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D0" w:rsidRPr="00ED47D0" w:rsidRDefault="00607578" w:rsidP="00607578">
      <w:pPr>
        <w:spacing w:after="0" w:line="240" w:lineRule="auto"/>
        <w:jc w:val="center"/>
        <w:rPr>
          <w:rFonts w:ascii="Times New Roman CE" w:eastAsia="Times New Roman" w:hAnsi="Times New Roman CE" w:cs="Times New Roman CE"/>
          <w:sz w:val="27"/>
          <w:szCs w:val="27"/>
          <w:lang w:eastAsia="cs-CZ"/>
        </w:rPr>
      </w:pPr>
      <w:r w:rsidRPr="00607578">
        <w:rPr>
          <w:rFonts w:ascii="Times New Roman CE" w:eastAsia="Times New Roman" w:hAnsi="Times New Roman CE" w:cs="Times New Roman CE"/>
          <w:sz w:val="36"/>
          <w:szCs w:val="36"/>
          <w:lang w:eastAsia="cs-CZ"/>
        </w:rPr>
        <w:t>VLÁDA ČESKÉ REPUBLIKY</w:t>
      </w:r>
      <w:r w:rsidRPr="00607578">
        <w:rPr>
          <w:rFonts w:ascii="Times New Roman" w:eastAsia="Times New Roman" w:hAnsi="Times New Roman" w:cs="Times New Roman"/>
          <w:sz w:val="24"/>
          <w:szCs w:val="24"/>
          <w:lang w:eastAsia="cs-CZ"/>
        </w:rPr>
        <w:br/>
      </w:r>
      <w:r w:rsidRPr="00ED47D0">
        <w:rPr>
          <w:rFonts w:ascii="Times New Roman" w:eastAsia="Times New Roman" w:hAnsi="Times New Roman" w:cs="Times New Roman"/>
          <w:noProof/>
          <w:sz w:val="24"/>
          <w:szCs w:val="24"/>
          <w:lang w:eastAsia="cs-CZ"/>
        </w:rPr>
        <w:drawing>
          <wp:inline distT="0" distB="0" distL="0" distR="0">
            <wp:extent cx="802005" cy="973455"/>
            <wp:effectExtent l="19050" t="0" r="0" b="0"/>
            <wp:docPr id="1" name="obrázek 1" descr="https://albatros.odok.cz/usneseni/usneseni_webtest.nsf/stznak-c.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batros.odok.cz/usneseni/usneseni_webtest.nsf/stznak-c.gif?OpenImageResource"/>
                    <pic:cNvPicPr>
                      <a:picLocks noChangeAspect="1" noChangeArrowheads="1"/>
                    </pic:cNvPicPr>
                  </pic:nvPicPr>
                  <pic:blipFill>
                    <a:blip r:embed="rId7" cstate="print"/>
                    <a:srcRect/>
                    <a:stretch>
                      <a:fillRect/>
                    </a:stretch>
                  </pic:blipFill>
                  <pic:spPr bwMode="auto">
                    <a:xfrm>
                      <a:off x="0" y="0"/>
                      <a:ext cx="802005" cy="973455"/>
                    </a:xfrm>
                    <a:prstGeom prst="rect">
                      <a:avLst/>
                    </a:prstGeom>
                    <a:noFill/>
                    <a:ln w="9525">
                      <a:noFill/>
                      <a:miter lim="800000"/>
                      <a:headEnd/>
                      <a:tailEnd/>
                    </a:ln>
                  </pic:spPr>
                </pic:pic>
              </a:graphicData>
            </a:graphic>
          </wp:inline>
        </w:drawing>
      </w: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36"/>
          <w:szCs w:val="36"/>
          <w:lang w:eastAsia="cs-CZ"/>
        </w:rPr>
        <w:t>USNESENÍ</w:t>
      </w: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36"/>
          <w:szCs w:val="36"/>
          <w:lang w:eastAsia="cs-CZ"/>
        </w:rPr>
        <w:t>VLÁDY ČESKÉ REPUBLIKY</w:t>
      </w: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27"/>
          <w:szCs w:val="27"/>
          <w:lang w:eastAsia="cs-CZ"/>
        </w:rPr>
        <w:t>ze dne 27. listopadu 2000 č. 1194</w:t>
      </w:r>
    </w:p>
    <w:p w:rsidR="00F56FB4" w:rsidRDefault="00F56FB4" w:rsidP="00607578">
      <w:pPr>
        <w:spacing w:after="0" w:line="240" w:lineRule="auto"/>
        <w:jc w:val="center"/>
        <w:rPr>
          <w:rFonts w:ascii="Times New Roman CE" w:eastAsia="Times New Roman" w:hAnsi="Times New Roman CE" w:cs="Times New Roman CE"/>
          <w:sz w:val="27"/>
          <w:szCs w:val="27"/>
          <w:lang w:eastAsia="cs-CZ"/>
        </w:rPr>
      </w:pPr>
    </w:p>
    <w:p w:rsidR="00607578" w:rsidRPr="00607578" w:rsidRDefault="00607578" w:rsidP="00607578">
      <w:pPr>
        <w:spacing w:after="0" w:line="240" w:lineRule="auto"/>
        <w:jc w:val="center"/>
        <w:rPr>
          <w:rFonts w:ascii="Times New Roman" w:eastAsia="Times New Roman" w:hAnsi="Times New Roman" w:cs="Times New Roman"/>
          <w:sz w:val="24"/>
          <w:szCs w:val="24"/>
          <w:lang w:eastAsia="cs-CZ"/>
        </w:rPr>
      </w:pPr>
      <w:r w:rsidRPr="00607578">
        <w:rPr>
          <w:rFonts w:ascii="Times New Roman CE" w:eastAsia="Times New Roman" w:hAnsi="Times New Roman CE" w:cs="Times New Roman CE"/>
          <w:sz w:val="27"/>
          <w:szCs w:val="27"/>
          <w:lang w:eastAsia="cs-CZ"/>
        </w:rPr>
        <w:t>k Pravidlům připomínkového řízení k návrhu na přistoupení</w:t>
      </w:r>
      <w:r w:rsidRPr="00607578">
        <w:rPr>
          <w:rFonts w:ascii="Times New Roman CE" w:eastAsia="Times New Roman" w:hAnsi="Times New Roman CE" w:cs="Times New Roman CE"/>
          <w:sz w:val="27"/>
          <w:szCs w:val="27"/>
          <w:lang w:eastAsia="cs-CZ"/>
        </w:rPr>
        <w:br/>
        <w:t>ke standardizační dohodě NATO a způsobu vypořádání připomínek</w:t>
      </w:r>
    </w:p>
    <w:p w:rsidR="007A7B4B" w:rsidRPr="00607578" w:rsidRDefault="00607578" w:rsidP="007A7B4B">
      <w:pPr>
        <w:jc w:val="center"/>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p>
    <w:p w:rsidR="00727894" w:rsidRPr="00607578" w:rsidRDefault="00727894" w:rsidP="00727894">
      <w:pPr>
        <w:spacing w:after="0" w:line="240" w:lineRule="auto"/>
        <w:jc w:val="center"/>
        <w:rPr>
          <w:rFonts w:ascii="Times New Roman" w:eastAsia="Times New Roman" w:hAnsi="Times New Roman" w:cs="Times New Roman"/>
          <w:sz w:val="24"/>
          <w:szCs w:val="24"/>
          <w:lang w:eastAsia="cs-CZ"/>
        </w:rPr>
      </w:pPr>
    </w:p>
    <w:p w:rsidR="005E0BE0" w:rsidRDefault="00727894" w:rsidP="00F56FB4">
      <w:pPr>
        <w:spacing w:after="0" w:line="240" w:lineRule="auto"/>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07578"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V l á d a</w:t>
      </w:r>
    </w:p>
    <w:p w:rsidR="005E0BE0" w:rsidRDefault="00607578" w:rsidP="005E0BE0">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27"/>
          <w:szCs w:val="27"/>
          <w:lang w:eastAsia="cs-CZ"/>
        </w:rPr>
        <w:t>I. s c h v a l u j e s účinností od 1. dubna 2001 Pravidla připomínkového řízení k</w:t>
      </w:r>
      <w:r w:rsidR="005E0BE0">
        <w:rPr>
          <w:rFonts w:ascii="Times New Roman CE" w:eastAsia="Times New Roman" w:hAnsi="Times New Roman CE" w:cs="Times New Roman CE"/>
          <w:sz w:val="27"/>
          <w:szCs w:val="27"/>
          <w:lang w:eastAsia="cs-CZ"/>
        </w:rPr>
        <w:t> </w:t>
      </w:r>
      <w:r w:rsidRPr="00607578">
        <w:rPr>
          <w:rFonts w:ascii="Times New Roman CE" w:eastAsia="Times New Roman" w:hAnsi="Times New Roman CE" w:cs="Times New Roman CE"/>
          <w:sz w:val="27"/>
          <w:szCs w:val="27"/>
          <w:lang w:eastAsia="cs-CZ"/>
        </w:rPr>
        <w:t>návrhu na přistoupení ke standardizační dohodě NATO a způsob vypořádání připomínek, uvedená v příloze tohoto usnesení;</w:t>
      </w:r>
    </w:p>
    <w:p w:rsidR="00727894" w:rsidRDefault="00607578" w:rsidP="00727894">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27"/>
          <w:szCs w:val="27"/>
          <w:lang w:eastAsia="cs-CZ"/>
        </w:rPr>
        <w:t>II. u k l á d á členům vlády a vedoucím ostatních ústředních orgánů státní správy zajistit dodržování pravidel uvedených v bodě I tohoto usnesení, vytvořit k tomu potřebné odborné a organizační předpoklady a stanovit způsob součinnosti útvarů jimi řízených ministerstev a ostatních ústředních orgánů statní správy při projednávání a posuzování návrhu na přistoupení ke standardizační dohodě NATO.</w:t>
      </w:r>
    </w:p>
    <w:p w:rsidR="005E0BE0" w:rsidRDefault="00727894" w:rsidP="00727894">
      <w:pPr>
        <w:spacing w:after="0" w:line="240" w:lineRule="auto"/>
        <w:rPr>
          <w:rFonts w:ascii="Times New Roman CE" w:hAnsi="Times New Roman CE" w:cs="Times New Roman CE"/>
          <w:sz w:val="27"/>
          <w:szCs w:val="27"/>
        </w:rPr>
      </w:pPr>
      <w:r w:rsidRPr="00607578">
        <w:rPr>
          <w:rFonts w:ascii="Times New Roman" w:eastAsia="Times New Roman" w:hAnsi="Times New Roman" w:cs="Times New Roman"/>
          <w:sz w:val="24"/>
          <w:szCs w:val="24"/>
          <w:lang w:eastAsia="cs-CZ"/>
        </w:rPr>
        <w:br/>
      </w:r>
      <w:r w:rsidR="00607578" w:rsidRPr="00607578">
        <w:rPr>
          <w:rFonts w:ascii="Times New Roman CE" w:hAnsi="Times New Roman CE" w:cs="Times New Roman CE"/>
          <w:sz w:val="27"/>
          <w:szCs w:val="27"/>
          <w:u w:val="single"/>
        </w:rPr>
        <w:t>Provedou:</w:t>
      </w:r>
      <w:r w:rsidR="00607578" w:rsidRPr="00607578">
        <w:br/>
      </w:r>
      <w:r w:rsidR="00607578" w:rsidRPr="00607578">
        <w:rPr>
          <w:rFonts w:ascii="Times New Roman CE" w:hAnsi="Times New Roman CE" w:cs="Times New Roman CE"/>
          <w:sz w:val="27"/>
          <w:szCs w:val="27"/>
        </w:rPr>
        <w:t>členové vlády</w:t>
      </w:r>
      <w:r w:rsidR="00607578" w:rsidRPr="00607578">
        <w:br/>
      </w:r>
      <w:r w:rsidR="00607578" w:rsidRPr="00607578">
        <w:rPr>
          <w:rFonts w:ascii="Times New Roman CE" w:hAnsi="Times New Roman CE" w:cs="Times New Roman CE"/>
          <w:sz w:val="27"/>
          <w:szCs w:val="27"/>
        </w:rPr>
        <w:t>vedoucí ostatních ústředních orgánů</w:t>
      </w:r>
      <w:r w:rsidR="00607578" w:rsidRPr="00607578">
        <w:br/>
      </w:r>
      <w:r w:rsidR="00607578" w:rsidRPr="00607578">
        <w:rPr>
          <w:rFonts w:ascii="Times New Roman CE" w:hAnsi="Times New Roman CE" w:cs="Times New Roman CE"/>
          <w:sz w:val="27"/>
          <w:szCs w:val="27"/>
        </w:rPr>
        <w:t>státní správy</w:t>
      </w:r>
      <w:r w:rsidR="00607578" w:rsidRPr="00607578">
        <w:br/>
      </w:r>
    </w:p>
    <w:p w:rsidR="00ED47D0" w:rsidRPr="00ED47D0" w:rsidRDefault="00ED47D0" w:rsidP="005E0BE0">
      <w:pPr>
        <w:pStyle w:val="Normlnweb"/>
        <w:jc w:val="center"/>
      </w:pPr>
      <w:r w:rsidRPr="00ED47D0">
        <w:rPr>
          <w:rFonts w:ascii="Times New Roman CE" w:hAnsi="Times New Roman CE" w:cs="Times New Roman CE"/>
          <w:sz w:val="27"/>
          <w:szCs w:val="27"/>
        </w:rPr>
        <w:t>Předseda vlády</w:t>
      </w:r>
      <w:r w:rsidRPr="00ED47D0">
        <w:rPr>
          <w:rFonts w:ascii="Times New Roman CE" w:hAnsi="Times New Roman CE" w:cs="Times New Roman CE"/>
          <w:sz w:val="27"/>
          <w:szCs w:val="27"/>
        </w:rPr>
        <w:br/>
        <w:t xml:space="preserve">Ing. </w:t>
      </w:r>
      <w:proofErr w:type="gramStart"/>
      <w:r w:rsidRPr="00ED47D0">
        <w:rPr>
          <w:rFonts w:ascii="Times New Roman CE" w:hAnsi="Times New Roman CE" w:cs="Times New Roman CE"/>
          <w:sz w:val="27"/>
          <w:szCs w:val="27"/>
        </w:rPr>
        <w:t>Miloš Z e m a n , v.</w:t>
      </w:r>
      <w:proofErr w:type="gramEnd"/>
      <w:r w:rsidRPr="00ED47D0">
        <w:rPr>
          <w:rFonts w:ascii="Times New Roman CE" w:hAnsi="Times New Roman CE" w:cs="Times New Roman CE"/>
          <w:sz w:val="27"/>
          <w:szCs w:val="27"/>
        </w:rPr>
        <w:t xml:space="preserve"> r.</w:t>
      </w:r>
    </w:p>
    <w:p w:rsidR="00AA657E" w:rsidRPr="00A11342" w:rsidRDefault="00ED47D0" w:rsidP="00A11342">
      <w:pPr>
        <w:spacing w:after="0" w:line="240" w:lineRule="auto"/>
        <w:ind w:left="4956"/>
        <w:rPr>
          <w:rFonts w:ascii="Times New Roman" w:eastAsia="Times New Roman" w:hAnsi="Times New Roman" w:cs="Times New Roman"/>
          <w:sz w:val="27"/>
          <w:szCs w:val="27"/>
          <w:lang w:eastAsia="cs-CZ"/>
        </w:rPr>
      </w:pPr>
      <w:r>
        <w:rPr>
          <w:rFonts w:ascii="Times New Roman" w:eastAsia="Times New Roman" w:hAnsi="Times New Roman" w:cs="Times New Roman"/>
          <w:b/>
          <w:bCs/>
          <w:sz w:val="24"/>
          <w:szCs w:val="24"/>
          <w:lang w:eastAsia="cs-CZ"/>
        </w:rPr>
        <w:br w:type="page"/>
      </w:r>
      <w:r w:rsidRPr="00A11342">
        <w:rPr>
          <w:rFonts w:ascii="Times New Roman" w:eastAsia="Times New Roman" w:hAnsi="Times New Roman" w:cs="Times New Roman"/>
          <w:sz w:val="27"/>
          <w:szCs w:val="27"/>
          <w:lang w:eastAsia="cs-CZ"/>
        </w:rPr>
        <w:lastRenderedPageBreak/>
        <w:t>P ř í l o h a</w:t>
      </w:r>
      <w:r w:rsidRPr="00A11342">
        <w:rPr>
          <w:rFonts w:ascii="Times New Roman" w:eastAsia="Times New Roman" w:hAnsi="Times New Roman" w:cs="Times New Roman"/>
          <w:sz w:val="27"/>
          <w:szCs w:val="27"/>
          <w:lang w:eastAsia="cs-CZ"/>
        </w:rPr>
        <w:br/>
        <w:t>k usnesení vlády</w:t>
      </w:r>
      <w:r w:rsidRPr="00A11342">
        <w:rPr>
          <w:rFonts w:ascii="Times New Roman" w:eastAsia="Times New Roman" w:hAnsi="Times New Roman" w:cs="Times New Roman"/>
          <w:sz w:val="27"/>
          <w:szCs w:val="27"/>
          <w:lang w:eastAsia="cs-CZ"/>
        </w:rPr>
        <w:br/>
        <w:t>ze dne 27. listopadu 2000 č. 1194</w:t>
      </w:r>
    </w:p>
    <w:p w:rsidR="00AA657E" w:rsidRDefault="00AA657E" w:rsidP="00AA657E">
      <w:pPr>
        <w:spacing w:after="0" w:line="240" w:lineRule="auto"/>
        <w:jc w:val="right"/>
        <w:rPr>
          <w:rFonts w:ascii="Times New Roman" w:eastAsia="Times New Roman" w:hAnsi="Times New Roman" w:cs="Times New Roman"/>
          <w:sz w:val="24"/>
          <w:szCs w:val="24"/>
          <w:lang w:eastAsia="cs-CZ"/>
        </w:rPr>
      </w:pPr>
    </w:p>
    <w:p w:rsidR="00727894" w:rsidRPr="00607578" w:rsidRDefault="00607578" w:rsidP="00727894">
      <w:pPr>
        <w:spacing w:after="0" w:line="240" w:lineRule="auto"/>
        <w:jc w:val="center"/>
        <w:rPr>
          <w:rFonts w:ascii="Times New Roman" w:eastAsia="Times New Roman" w:hAnsi="Times New Roman" w:cs="Times New Roman"/>
          <w:sz w:val="24"/>
          <w:szCs w:val="24"/>
          <w:lang w:eastAsia="cs-CZ"/>
        </w:rPr>
      </w:pPr>
      <w:r w:rsidRPr="00607578">
        <w:rPr>
          <w:rFonts w:ascii="Times New Roman CE" w:eastAsia="Times New Roman" w:hAnsi="Times New Roman CE" w:cs="Times New Roman CE"/>
          <w:b/>
          <w:bCs/>
          <w:sz w:val="36"/>
          <w:szCs w:val="36"/>
          <w:lang w:eastAsia="cs-CZ"/>
        </w:rPr>
        <w:t xml:space="preserve">Pravidla připomínkového řízení </w:t>
      </w: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b/>
          <w:bCs/>
          <w:sz w:val="36"/>
          <w:szCs w:val="36"/>
          <w:lang w:eastAsia="cs-CZ"/>
        </w:rPr>
        <w:t>k návrhu na přistoupení ke standardizační dohodě NATO</w:t>
      </w: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b/>
          <w:bCs/>
          <w:sz w:val="36"/>
          <w:szCs w:val="36"/>
          <w:lang w:eastAsia="cs-CZ"/>
        </w:rPr>
        <w:t>a způsob vypořádání připomínek</w:t>
      </w:r>
    </w:p>
    <w:p w:rsidR="00727894" w:rsidRPr="007A7B4B" w:rsidRDefault="00727894" w:rsidP="00727894">
      <w:pPr>
        <w:spacing w:line="240" w:lineRule="auto"/>
        <w:jc w:val="center"/>
        <w:rPr>
          <w:rFonts w:ascii="Times New Roman" w:eastAsia="Times New Roman" w:hAnsi="Times New Roman" w:cs="Times New Roman"/>
          <w:sz w:val="27"/>
          <w:szCs w:val="27"/>
          <w:lang w:eastAsia="cs-CZ"/>
        </w:rPr>
      </w:pPr>
      <w:r w:rsidRPr="00607578">
        <w:rPr>
          <w:rFonts w:ascii="Times New Roman" w:eastAsia="Times New Roman" w:hAnsi="Times New Roman" w:cs="Times New Roman"/>
          <w:sz w:val="24"/>
          <w:szCs w:val="24"/>
          <w:lang w:eastAsia="cs-CZ"/>
        </w:rPr>
        <w:br/>
      </w:r>
      <w:r w:rsidRPr="007A7B4B">
        <w:rPr>
          <w:rFonts w:ascii="Times New Roman" w:eastAsia="Times New Roman" w:hAnsi="Times New Roman" w:cs="Times New Roman"/>
          <w:sz w:val="27"/>
          <w:szCs w:val="27"/>
          <w:lang w:eastAsia="cs-CZ"/>
        </w:rPr>
        <w:t>ve znění</w:t>
      </w:r>
    </w:p>
    <w:p w:rsidR="00494E4F" w:rsidRPr="007A7B4B" w:rsidRDefault="00494E4F" w:rsidP="00494E4F">
      <w:pPr>
        <w:spacing w:after="0" w:line="240" w:lineRule="auto"/>
        <w:jc w:val="center"/>
        <w:rPr>
          <w:rFonts w:ascii="Times New Roman" w:eastAsia="Times New Roman" w:hAnsi="Times New Roman" w:cs="Times New Roman"/>
          <w:sz w:val="27"/>
          <w:szCs w:val="27"/>
          <w:lang w:eastAsia="cs-CZ"/>
        </w:rPr>
      </w:pPr>
      <w:r w:rsidRPr="007A7B4B">
        <w:rPr>
          <w:rFonts w:ascii="Times New Roman" w:eastAsia="Times New Roman" w:hAnsi="Times New Roman" w:cs="Times New Roman"/>
          <w:sz w:val="27"/>
          <w:szCs w:val="27"/>
          <w:lang w:eastAsia="cs-CZ"/>
        </w:rPr>
        <w:t>P ř í l o h y</w:t>
      </w:r>
      <w:r w:rsidRPr="007A7B4B">
        <w:rPr>
          <w:rFonts w:ascii="Times New Roman" w:eastAsia="Times New Roman" w:hAnsi="Times New Roman" w:cs="Times New Roman"/>
          <w:sz w:val="27"/>
          <w:szCs w:val="27"/>
          <w:lang w:eastAsia="cs-CZ"/>
        </w:rPr>
        <w:br/>
        <w:t>k usnesení vlády ze dne 19. prosince 2016 č. 1167</w:t>
      </w:r>
    </w:p>
    <w:p w:rsidR="00494E4F" w:rsidRPr="007A7B4B" w:rsidRDefault="00494E4F" w:rsidP="00494E4F">
      <w:pPr>
        <w:spacing w:after="0" w:line="240" w:lineRule="auto"/>
        <w:jc w:val="center"/>
        <w:rPr>
          <w:rFonts w:ascii="Times New Roman" w:eastAsia="Times New Roman" w:hAnsi="Times New Roman" w:cs="Times New Roman"/>
          <w:sz w:val="27"/>
          <w:szCs w:val="27"/>
          <w:lang w:eastAsia="cs-CZ"/>
        </w:rPr>
      </w:pPr>
      <w:r w:rsidRPr="007A7B4B">
        <w:rPr>
          <w:rFonts w:ascii="Times New Roman" w:eastAsia="Times New Roman" w:hAnsi="Times New Roman" w:cs="Times New Roman"/>
          <w:sz w:val="27"/>
          <w:szCs w:val="27"/>
          <w:lang w:eastAsia="cs-CZ"/>
        </w:rPr>
        <w:t>o změně usnesení vlády ze dne 27. listopadu 2000 č. 1194,</w:t>
      </w:r>
    </w:p>
    <w:p w:rsidR="00494E4F" w:rsidRPr="007A7B4B" w:rsidRDefault="00494E4F" w:rsidP="00494E4F">
      <w:pPr>
        <w:spacing w:after="0" w:line="240" w:lineRule="auto"/>
        <w:jc w:val="center"/>
        <w:rPr>
          <w:rFonts w:ascii="Times New Roman" w:eastAsia="Times New Roman" w:hAnsi="Times New Roman" w:cs="Times New Roman"/>
          <w:sz w:val="27"/>
          <w:szCs w:val="27"/>
          <w:lang w:eastAsia="cs-CZ"/>
        </w:rPr>
      </w:pPr>
      <w:r w:rsidRPr="007A7B4B">
        <w:rPr>
          <w:rFonts w:ascii="Times New Roman" w:eastAsia="Times New Roman" w:hAnsi="Times New Roman" w:cs="Times New Roman"/>
          <w:sz w:val="27"/>
          <w:szCs w:val="27"/>
          <w:lang w:eastAsia="cs-CZ"/>
        </w:rPr>
        <w:t xml:space="preserve"> k Pravidlům připomínkového řízení k návrhu na přistoupení ke standardizační</w:t>
      </w:r>
    </w:p>
    <w:p w:rsidR="00607578" w:rsidRPr="00607578" w:rsidRDefault="00494E4F" w:rsidP="00494E4F">
      <w:pPr>
        <w:spacing w:after="0" w:line="240" w:lineRule="auto"/>
        <w:jc w:val="center"/>
        <w:rPr>
          <w:rFonts w:ascii="Times New Roman" w:eastAsia="Times New Roman" w:hAnsi="Times New Roman" w:cs="Times New Roman"/>
          <w:sz w:val="24"/>
          <w:szCs w:val="24"/>
          <w:lang w:eastAsia="cs-CZ"/>
        </w:rPr>
      </w:pPr>
      <w:r w:rsidRPr="007A7B4B">
        <w:rPr>
          <w:rFonts w:ascii="Times New Roman" w:eastAsia="Times New Roman" w:hAnsi="Times New Roman" w:cs="Times New Roman"/>
          <w:sz w:val="27"/>
          <w:szCs w:val="27"/>
          <w:lang w:eastAsia="cs-CZ"/>
        </w:rPr>
        <w:t xml:space="preserve"> dohodě NATO a způsobu vypořádání připomínek</w:t>
      </w:r>
      <w:r w:rsidR="00607578" w:rsidRPr="00A11342">
        <w:rPr>
          <w:rFonts w:ascii="Times New Roman" w:eastAsia="Times New Roman" w:hAnsi="Times New Roman" w:cs="Times New Roman"/>
          <w:sz w:val="27"/>
          <w:szCs w:val="27"/>
          <w:lang w:eastAsia="cs-CZ"/>
        </w:rPr>
        <w:br/>
      </w:r>
      <w:r w:rsidR="00727894" w:rsidRPr="00A11342">
        <w:rPr>
          <w:rFonts w:ascii="Times New Roman" w:eastAsia="Times New Roman" w:hAnsi="Times New Roman" w:cs="Times New Roman"/>
          <w:sz w:val="27"/>
          <w:szCs w:val="27"/>
          <w:lang w:eastAsia="cs-CZ"/>
        </w:rPr>
        <w:br/>
      </w:r>
      <w:r w:rsidR="00727894"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Čl. 1</w:t>
      </w:r>
      <w:r w:rsidR="00607578" w:rsidRPr="00607578">
        <w:rPr>
          <w:rFonts w:ascii="Times New Roman" w:eastAsia="Times New Roman" w:hAnsi="Times New Roman" w:cs="Times New Roman"/>
          <w:sz w:val="24"/>
          <w:szCs w:val="24"/>
          <w:lang w:eastAsia="cs-CZ"/>
        </w:rPr>
        <w:br/>
      </w:r>
      <w:r w:rsidR="00607578" w:rsidRPr="00607578">
        <w:rPr>
          <w:rFonts w:ascii="Times New Roman" w:eastAsia="Times New Roman" w:hAnsi="Times New Roman" w:cs="Times New Roman"/>
          <w:sz w:val="27"/>
          <w:szCs w:val="27"/>
          <w:lang w:eastAsia="cs-CZ"/>
        </w:rPr>
        <w:t>Úvodní ustanovení</w:t>
      </w:r>
    </w:p>
    <w:p w:rsidR="00607578" w:rsidRPr="00607578" w:rsidRDefault="00607578" w:rsidP="00494E4F">
      <w:pPr>
        <w:spacing w:after="0" w:line="240" w:lineRule="auto"/>
        <w:jc w:val="both"/>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27"/>
          <w:szCs w:val="27"/>
          <w:lang w:eastAsia="cs-CZ"/>
        </w:rPr>
        <w:t>(1) Účelem Pravidel připomínkového řízení k návrhu na přistoupení ke standardizační dohodě NATO a způsobu vypořádání připomínek je, v návaznosti na zákon č. 309/2000 Sb., o obranné standardizaci, katalogizaci a státním ověřování jakosti výrobků a služeb určených k</w:t>
      </w:r>
      <w:r w:rsidRPr="00607578">
        <w:rPr>
          <w:rFonts w:ascii="Times New Roman" w:eastAsia="Times New Roman" w:hAnsi="Times New Roman" w:cs="Times New Roman"/>
          <w:sz w:val="27"/>
          <w:szCs w:val="27"/>
          <w:lang w:eastAsia="cs-CZ"/>
        </w:rPr>
        <w:t xml:space="preserve"> </w:t>
      </w:r>
      <w:r w:rsidRPr="00607578">
        <w:rPr>
          <w:rFonts w:ascii="Times New Roman CE" w:eastAsia="Times New Roman" w:hAnsi="Times New Roman CE" w:cs="Times New Roman CE"/>
          <w:sz w:val="27"/>
          <w:szCs w:val="27"/>
          <w:lang w:eastAsia="cs-CZ"/>
        </w:rPr>
        <w:t>zajištění obrany státu a o změně živnostenského zákona, sjednotit postup ministerstev a jiných ústředních orgánů státní správy při projednávání a posuzování návrhu na přistoupení ke standardizační dohodě NATO.</w:t>
      </w:r>
    </w:p>
    <w:p w:rsidR="00607578" w:rsidRPr="00607578" w:rsidRDefault="00C55410" w:rsidP="00494E4F">
      <w:pPr>
        <w:spacing w:after="0" w:line="240" w:lineRule="auto"/>
        <w:jc w:val="both"/>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(2) Standardizační dohoda NATO (dále jen „standardizační dohoda") je písemné ujednání, které umožňuje zavedení stejné nebo obdobné výzbroje, munice a jiného materiálu a stejných nebo obdobných způsobů činnosti v oblasti operační, logistické a administrativní.</w:t>
      </w:r>
    </w:p>
    <w:p w:rsidR="00607578" w:rsidRPr="00607578" w:rsidRDefault="00C55410" w:rsidP="00494E4F">
      <w:pPr>
        <w:spacing w:after="0" w:line="240" w:lineRule="auto"/>
        <w:jc w:val="both"/>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(3) Návrh na přistoupení ke standardizační dohodě (dále jen „návrh na přistoupení") je dokument, který je podkladem pro vypracování „Prohlášení o</w:t>
      </w:r>
      <w:r w:rsidR="00494E4F">
        <w:rPr>
          <w:rFonts w:ascii="Times New Roman CE" w:eastAsia="Times New Roman" w:hAnsi="Times New Roman CE" w:cs="Times New Roman CE"/>
          <w:sz w:val="27"/>
          <w:szCs w:val="27"/>
          <w:lang w:eastAsia="cs-CZ"/>
        </w:rPr>
        <w:t> </w:t>
      </w:r>
      <w:r w:rsidR="00607578" w:rsidRPr="00607578">
        <w:rPr>
          <w:rFonts w:ascii="Times New Roman CE" w:eastAsia="Times New Roman" w:hAnsi="Times New Roman CE" w:cs="Times New Roman CE"/>
          <w:sz w:val="27"/>
          <w:szCs w:val="27"/>
          <w:lang w:eastAsia="cs-CZ"/>
        </w:rPr>
        <w:t>přistoupení ke standardizační dohodě NATO". Návrh na přistoupení zpracovává Úřad pro obrannou standardizaci, katalogizaci a státní ověřování jakosti (dále jen „Úřad") a zaujímají k němu stanovisko ministerstva, jiné ústřední orgány státní správy, případně další připomínková místa. Vzor tiskopisu „Návrh na přistoupení ke standardizační dohodě NATO" je uveden v příloze č. 1. Vzor tiskopisu „Stanovisko k</w:t>
      </w:r>
      <w:r w:rsidR="00607578" w:rsidRPr="00607578">
        <w:rPr>
          <w:rFonts w:ascii="Times New Roman" w:eastAsia="Times New Roman" w:hAnsi="Times New Roman" w:cs="Times New Roman"/>
          <w:sz w:val="27"/>
          <w:szCs w:val="27"/>
          <w:lang w:eastAsia="cs-CZ"/>
        </w:rPr>
        <w:t xml:space="preserve"> </w:t>
      </w:r>
      <w:r w:rsidR="00607578" w:rsidRPr="00607578">
        <w:rPr>
          <w:rFonts w:ascii="Times New Roman CE" w:eastAsia="Times New Roman" w:hAnsi="Times New Roman CE" w:cs="Times New Roman CE"/>
          <w:sz w:val="27"/>
          <w:szCs w:val="27"/>
          <w:lang w:eastAsia="cs-CZ"/>
        </w:rPr>
        <w:t>návrhu na přistoupení ke standardizační dohodě NATO" je uveden v</w:t>
      </w:r>
      <w:r w:rsidR="00494E4F">
        <w:rPr>
          <w:rFonts w:ascii="Times New Roman CE" w:eastAsia="Times New Roman" w:hAnsi="Times New Roman CE" w:cs="Times New Roman CE"/>
          <w:sz w:val="27"/>
          <w:szCs w:val="27"/>
          <w:lang w:eastAsia="cs-CZ"/>
        </w:rPr>
        <w:t> </w:t>
      </w:r>
      <w:r w:rsidR="00607578" w:rsidRPr="00607578">
        <w:rPr>
          <w:rFonts w:ascii="Times New Roman CE" w:eastAsia="Times New Roman" w:hAnsi="Times New Roman CE" w:cs="Times New Roman CE"/>
          <w:sz w:val="27"/>
          <w:szCs w:val="27"/>
          <w:lang w:eastAsia="cs-CZ"/>
        </w:rPr>
        <w:t>příloze č. 2.</w:t>
      </w:r>
    </w:p>
    <w:p w:rsidR="00607578" w:rsidRPr="00607578" w:rsidRDefault="00C55410" w:rsidP="00494E4F">
      <w:pPr>
        <w:spacing w:after="0" w:line="240" w:lineRule="auto"/>
        <w:jc w:val="both"/>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(4) Přistoupení ke standardizační dohodě je vyjádření České republiky k jejímu obsahu formou „Prohlášení o přistoupení ke standardizační dohodě NATO".</w:t>
      </w:r>
    </w:p>
    <w:p w:rsidR="00607578" w:rsidRPr="00607578" w:rsidRDefault="00607578" w:rsidP="00494E4F">
      <w:pPr>
        <w:spacing w:after="0" w:line="240" w:lineRule="auto"/>
        <w:jc w:val="both"/>
        <w:rPr>
          <w:rFonts w:ascii="Times New Roman" w:eastAsia="Times New Roman" w:hAnsi="Times New Roman" w:cs="Times New Roman"/>
          <w:sz w:val="24"/>
          <w:szCs w:val="24"/>
          <w:lang w:eastAsia="cs-CZ"/>
        </w:rPr>
      </w:pPr>
      <w:r w:rsidRPr="00607578">
        <w:rPr>
          <w:rFonts w:ascii="Times New Roman CE" w:eastAsia="Times New Roman" w:hAnsi="Times New Roman CE" w:cs="Times New Roman CE"/>
          <w:sz w:val="27"/>
          <w:szCs w:val="27"/>
          <w:lang w:eastAsia="cs-CZ"/>
        </w:rPr>
        <w:lastRenderedPageBreak/>
        <w:t xml:space="preserve">(5) Zavedení standardizační dohody je obsahové začlenění požadavků standardizační dohody do právních předpisů České republiky, českých technických norem, českých obranných standardů a do interních normativních aktů ministerstev a jiných ústředních orgánů státní správy, případně </w:t>
      </w:r>
      <w:r w:rsidRPr="00607578">
        <w:rPr>
          <w:rFonts w:ascii="Times New Roman" w:eastAsia="Times New Roman" w:hAnsi="Times New Roman" w:cs="Times New Roman"/>
          <w:sz w:val="27"/>
          <w:szCs w:val="27"/>
          <w:lang w:eastAsia="cs-CZ"/>
        </w:rPr>
        <w:t>d</w:t>
      </w:r>
      <w:r w:rsidRPr="00607578">
        <w:rPr>
          <w:rFonts w:ascii="Times New Roman CE" w:eastAsia="Times New Roman" w:hAnsi="Times New Roman CE" w:cs="Times New Roman CE"/>
          <w:sz w:val="27"/>
          <w:szCs w:val="27"/>
          <w:lang w:eastAsia="cs-CZ"/>
        </w:rPr>
        <w:t>alších připomínkových míst, a</w:t>
      </w:r>
      <w:r w:rsidR="00494E4F">
        <w:rPr>
          <w:rFonts w:ascii="Times New Roman CE" w:eastAsia="Times New Roman" w:hAnsi="Times New Roman CE" w:cs="Times New Roman CE"/>
          <w:sz w:val="27"/>
          <w:szCs w:val="27"/>
          <w:lang w:eastAsia="cs-CZ"/>
        </w:rPr>
        <w:t> </w:t>
      </w:r>
      <w:r w:rsidRPr="00607578">
        <w:rPr>
          <w:rFonts w:ascii="Times New Roman CE" w:eastAsia="Times New Roman" w:hAnsi="Times New Roman CE" w:cs="Times New Roman CE"/>
          <w:sz w:val="27"/>
          <w:szCs w:val="27"/>
          <w:lang w:eastAsia="cs-CZ"/>
        </w:rPr>
        <w:t>jejich současné splnění. Zavedení standardizační dohody oznamují ministerstva, jiné ústřední orgány státní správy, případně další připomínková místa Úřadu formou „Hlášení o zavedení standardizační dohody NATO", který násled</w:t>
      </w:r>
      <w:r w:rsidRPr="00607578">
        <w:rPr>
          <w:rFonts w:ascii="Times New Roman" w:eastAsia="Times New Roman" w:hAnsi="Times New Roman" w:cs="Times New Roman"/>
          <w:sz w:val="27"/>
          <w:szCs w:val="27"/>
          <w:lang w:eastAsia="cs-CZ"/>
        </w:rPr>
        <w:t>n</w:t>
      </w:r>
      <w:r w:rsidRPr="00607578">
        <w:rPr>
          <w:rFonts w:ascii="Times New Roman CE" w:eastAsia="Times New Roman" w:hAnsi="Times New Roman CE" w:cs="Times New Roman CE"/>
          <w:sz w:val="27"/>
          <w:szCs w:val="27"/>
          <w:lang w:eastAsia="cs-CZ"/>
        </w:rPr>
        <w:t>ě informuje orgány NATO. Vzor tiskopisu „Hlášení o zavedení standardizační dohody NATO" je uveden v příloze č. 3.</w:t>
      </w:r>
    </w:p>
    <w:p w:rsidR="00607578" w:rsidRDefault="00607578" w:rsidP="00607578">
      <w:pPr>
        <w:spacing w:after="0" w:line="240" w:lineRule="auto"/>
        <w:jc w:val="center"/>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27"/>
          <w:szCs w:val="27"/>
          <w:lang w:eastAsia="cs-CZ"/>
        </w:rPr>
        <w:t>Čl. 2</w:t>
      </w: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27"/>
          <w:szCs w:val="27"/>
          <w:lang w:eastAsia="cs-CZ"/>
        </w:rPr>
        <w:t>Připomínkové řízení</w:t>
      </w:r>
    </w:p>
    <w:p w:rsidR="0035452E" w:rsidRDefault="00727894" w:rsidP="00494E4F">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(1) Návrh na přistoupení spolu se standardizační dohodou, která přesahuje působnost Ministerstva obrany, zašle Úřad dopisem ředitele ke stanovisku ministerstvům a jiným ústředním orgánům státní správy, jejichž působnosti se standardizační dohoda přímo týká.</w:t>
      </w:r>
    </w:p>
    <w:p w:rsidR="00494E4F" w:rsidRDefault="00C55410" w:rsidP="00494E4F">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(2) Považuje-li to Úřad, z obsahového hlediska standardizační dohody, za nezbytné a potřebné, zašle návrh na přistoupení spolu se standardizační dohodou ke stanovisku i dalším připomínkovým místům.</w:t>
      </w:r>
    </w:p>
    <w:p w:rsidR="00607578" w:rsidRPr="00607578" w:rsidRDefault="00C55410" w:rsidP="00494E4F">
      <w:pPr>
        <w:spacing w:after="0" w:line="240" w:lineRule="auto"/>
        <w:jc w:val="both"/>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(3) Lhůta pro sdělení stanoviska činí 15 pracovních dnů ode dne doručení návrhu na přistoupení, pokud Úřad nestanoví lhůtu delší. Stanovisko schvaluje náměstek pověřený ministrem nebo vedoucím jiného ústředního orgánu státní správy.</w:t>
      </w:r>
    </w:p>
    <w:p w:rsidR="00607578" w:rsidRDefault="00727894" w:rsidP="00607578">
      <w:pPr>
        <w:spacing w:after="0" w:line="240" w:lineRule="auto"/>
        <w:ind w:left="720"/>
        <w:jc w:val="center"/>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Čl. 3</w:t>
      </w:r>
      <w:r w:rsidR="00607578"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Požadavky na zpracování stanoviska</w:t>
      </w:r>
    </w:p>
    <w:p w:rsidR="00640B1A" w:rsidRPr="00640B1A" w:rsidRDefault="00727894" w:rsidP="00640B1A">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40B1A" w:rsidRPr="00607578">
        <w:rPr>
          <w:rFonts w:ascii="Times New Roman CE" w:eastAsia="Times New Roman" w:hAnsi="Times New Roman CE" w:cs="Times New Roman CE"/>
          <w:sz w:val="27"/>
          <w:szCs w:val="27"/>
          <w:lang w:eastAsia="cs-CZ"/>
        </w:rPr>
        <w:t xml:space="preserve">(1) Připomínková místa uvedená v čl. 2 odst. 1 a 2 zpracují své stanovisko k návrhu na přistoupení podle jednotlivých bodů tiskopisu uvedeného v příloze č. 2. U bodů tiskopisu, které se připomínkového místa z hlediska jeho působnosti netýkají, připomínkové místo uvede „netýká se", případně uvede ministerstvo nebo jiný ústřední orgán státní </w:t>
      </w:r>
      <w:proofErr w:type="gramStart"/>
      <w:r w:rsidR="00640B1A" w:rsidRPr="00607578">
        <w:rPr>
          <w:rFonts w:ascii="Times New Roman CE" w:eastAsia="Times New Roman" w:hAnsi="Times New Roman CE" w:cs="Times New Roman CE"/>
          <w:sz w:val="27"/>
          <w:szCs w:val="27"/>
          <w:lang w:eastAsia="cs-CZ"/>
        </w:rPr>
        <w:t>správy jehož</w:t>
      </w:r>
      <w:proofErr w:type="gramEnd"/>
      <w:r w:rsidR="00640B1A" w:rsidRPr="00607578">
        <w:rPr>
          <w:rFonts w:ascii="Times New Roman CE" w:eastAsia="Times New Roman" w:hAnsi="Times New Roman CE" w:cs="Times New Roman CE"/>
          <w:sz w:val="27"/>
          <w:szCs w:val="27"/>
          <w:lang w:eastAsia="cs-CZ"/>
        </w:rPr>
        <w:t xml:space="preserve"> působnosti se daný bod dotýká.</w:t>
      </w:r>
    </w:p>
    <w:p w:rsidR="00640B1A" w:rsidRPr="00640B1A" w:rsidRDefault="00C55410" w:rsidP="00640B1A">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40B1A" w:rsidRPr="00640B1A">
        <w:rPr>
          <w:rFonts w:ascii="Times New Roman CE" w:eastAsia="Times New Roman" w:hAnsi="Times New Roman CE" w:cs="Times New Roman CE"/>
          <w:sz w:val="27"/>
          <w:szCs w:val="27"/>
          <w:lang w:eastAsia="cs-CZ"/>
        </w:rPr>
        <w:t xml:space="preserve">(2) </w:t>
      </w:r>
      <w:r w:rsidR="00640B1A" w:rsidRPr="00607578">
        <w:rPr>
          <w:rFonts w:ascii="Times New Roman CE" w:eastAsia="Times New Roman" w:hAnsi="Times New Roman CE" w:cs="Times New Roman CE"/>
          <w:sz w:val="27"/>
          <w:szCs w:val="27"/>
          <w:lang w:eastAsia="cs-CZ"/>
        </w:rPr>
        <w:t>Ve svém stanovisku se připomínkové místo vyjádří k tomu, zda</w:t>
      </w:r>
    </w:p>
    <w:p w:rsidR="00640B1A" w:rsidRDefault="00C55410" w:rsidP="00640B1A">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40B1A" w:rsidRPr="00607578">
        <w:rPr>
          <w:rFonts w:ascii="Times New Roman CE" w:eastAsia="Times New Roman" w:hAnsi="Times New Roman CE" w:cs="Times New Roman CE"/>
          <w:sz w:val="27"/>
          <w:szCs w:val="27"/>
          <w:lang w:eastAsia="cs-CZ"/>
        </w:rPr>
        <w:t>a) jsou požadavky standardizační dohody obsaženy v právních předpisech (druh, název a číslo) a v jakém rozsahu, zda je potřebné právní předpisy změnit nebo zpracovat a vydat nové,</w:t>
      </w:r>
    </w:p>
    <w:p w:rsidR="00640B1A" w:rsidRDefault="00C55410" w:rsidP="00640B1A">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40B1A" w:rsidRPr="00607578">
        <w:rPr>
          <w:rFonts w:ascii="Times New Roman CE" w:eastAsia="Times New Roman" w:hAnsi="Times New Roman CE" w:cs="Times New Roman CE"/>
          <w:sz w:val="27"/>
          <w:szCs w:val="27"/>
          <w:lang w:eastAsia="cs-CZ"/>
        </w:rPr>
        <w:t>b) jsou požadavky standardizační dohody obsaženy v českých technických normách (název a číslo), zda je potřebné české technické normy změnit, nebo zpracovat a vydat nové,</w:t>
      </w:r>
    </w:p>
    <w:p w:rsidR="00640B1A" w:rsidRDefault="00640B1A" w:rsidP="00640B1A">
      <w:pPr>
        <w:spacing w:after="0" w:line="240" w:lineRule="auto"/>
        <w:jc w:val="both"/>
        <w:rPr>
          <w:rFonts w:ascii="Times New Roman CE" w:eastAsia="Times New Roman" w:hAnsi="Times New Roman CE" w:cs="Times New Roman CE"/>
          <w:sz w:val="27"/>
          <w:szCs w:val="27"/>
          <w:lang w:eastAsia="cs-CZ"/>
        </w:rPr>
      </w:pPr>
      <w:r w:rsidRPr="00640B1A">
        <w:rPr>
          <w:rFonts w:ascii="Times New Roman CE" w:eastAsia="Times New Roman" w:hAnsi="Times New Roman CE" w:cs="Times New Roman CE"/>
          <w:sz w:val="27"/>
          <w:szCs w:val="27"/>
          <w:lang w:eastAsia="cs-CZ"/>
        </w:rPr>
        <w:lastRenderedPageBreak/>
        <w:br/>
      </w:r>
      <w:r w:rsidRPr="00607578">
        <w:rPr>
          <w:rFonts w:ascii="Times New Roman CE" w:eastAsia="Times New Roman" w:hAnsi="Times New Roman CE" w:cs="Times New Roman CE"/>
          <w:sz w:val="27"/>
          <w:szCs w:val="27"/>
          <w:lang w:eastAsia="cs-CZ"/>
        </w:rPr>
        <w:t>c) je potřebné vytvořit český obranný standard nebo změnit již platný český obranný standard,</w:t>
      </w:r>
    </w:p>
    <w:p w:rsidR="00640B1A" w:rsidRDefault="00640B1A" w:rsidP="00640B1A">
      <w:pPr>
        <w:spacing w:after="0" w:line="240" w:lineRule="auto"/>
        <w:jc w:val="both"/>
        <w:rPr>
          <w:rFonts w:ascii="Times New Roman CE" w:eastAsia="Times New Roman" w:hAnsi="Times New Roman CE" w:cs="Times New Roman CE"/>
          <w:sz w:val="27"/>
          <w:szCs w:val="27"/>
          <w:lang w:eastAsia="cs-CZ"/>
        </w:rPr>
      </w:pPr>
      <w:r w:rsidRPr="00640B1A">
        <w:rPr>
          <w:rFonts w:ascii="Times New Roman CE" w:eastAsia="Times New Roman" w:hAnsi="Times New Roman CE" w:cs="Times New Roman CE"/>
          <w:sz w:val="27"/>
          <w:szCs w:val="27"/>
          <w:lang w:eastAsia="cs-CZ"/>
        </w:rPr>
        <w:br/>
      </w:r>
      <w:r w:rsidRPr="00607578">
        <w:rPr>
          <w:rFonts w:ascii="Times New Roman CE" w:eastAsia="Times New Roman" w:hAnsi="Times New Roman CE" w:cs="Times New Roman CE"/>
          <w:sz w:val="27"/>
          <w:szCs w:val="27"/>
          <w:lang w:eastAsia="cs-CZ"/>
        </w:rPr>
        <w:t>d) jsou požadavky standardizační dohody obsaženy v interních normách připomínkového místa, případně zda je potřebné interní normy změnit nebo zpracovat a vydat nové,</w:t>
      </w:r>
    </w:p>
    <w:p w:rsidR="00640B1A" w:rsidRDefault="00640B1A" w:rsidP="00640B1A">
      <w:pPr>
        <w:spacing w:after="0" w:line="240" w:lineRule="auto"/>
        <w:jc w:val="both"/>
        <w:rPr>
          <w:rFonts w:ascii="Times New Roman CE" w:eastAsia="Times New Roman" w:hAnsi="Times New Roman CE" w:cs="Times New Roman CE"/>
          <w:sz w:val="27"/>
          <w:szCs w:val="27"/>
          <w:lang w:eastAsia="cs-CZ"/>
        </w:rPr>
      </w:pPr>
      <w:r w:rsidRPr="00640B1A">
        <w:rPr>
          <w:rFonts w:ascii="Times New Roman CE" w:eastAsia="Times New Roman" w:hAnsi="Times New Roman CE" w:cs="Times New Roman CE"/>
          <w:sz w:val="27"/>
          <w:szCs w:val="27"/>
          <w:lang w:eastAsia="cs-CZ"/>
        </w:rPr>
        <w:br/>
      </w:r>
      <w:r w:rsidRPr="00607578">
        <w:rPr>
          <w:rFonts w:ascii="Times New Roman CE" w:eastAsia="Times New Roman" w:hAnsi="Times New Roman CE" w:cs="Times New Roman CE"/>
          <w:sz w:val="27"/>
          <w:szCs w:val="27"/>
          <w:lang w:eastAsia="cs-CZ"/>
        </w:rPr>
        <w:t>e) bude potřebné pro realizaci standardizační dohody navýšit počet pracovních sil připomínkového místa nad stávající počet a případný požadavek podrobně odůvodní,</w:t>
      </w:r>
      <w:r w:rsidRPr="00640B1A">
        <w:rPr>
          <w:rFonts w:ascii="Times New Roman CE" w:eastAsia="Times New Roman" w:hAnsi="Times New Roman CE" w:cs="Times New Roman CE"/>
          <w:sz w:val="27"/>
          <w:szCs w:val="27"/>
          <w:lang w:eastAsia="cs-CZ"/>
        </w:rPr>
        <w:br/>
      </w:r>
      <w:r w:rsidRPr="00640B1A">
        <w:rPr>
          <w:rFonts w:ascii="Times New Roman CE" w:eastAsia="Times New Roman" w:hAnsi="Times New Roman CE" w:cs="Times New Roman CE"/>
          <w:sz w:val="27"/>
          <w:szCs w:val="27"/>
          <w:lang w:eastAsia="cs-CZ"/>
        </w:rPr>
        <w:br/>
      </w:r>
      <w:r w:rsidRPr="00607578">
        <w:rPr>
          <w:rFonts w:ascii="Times New Roman CE" w:eastAsia="Times New Roman" w:hAnsi="Times New Roman CE" w:cs="Times New Roman CE"/>
          <w:sz w:val="27"/>
          <w:szCs w:val="27"/>
          <w:lang w:eastAsia="cs-CZ"/>
        </w:rPr>
        <w:t>f) bude potřebné pro realizaci standardizační dohody navýšit věcné a finanční zdroje připomínkového místa nad rámec již přidělených a případný požadavek podrobně odůvodní.</w:t>
      </w:r>
    </w:p>
    <w:p w:rsidR="00640B1A" w:rsidRDefault="00640B1A" w:rsidP="00640B1A">
      <w:pPr>
        <w:spacing w:after="0" w:line="240" w:lineRule="auto"/>
        <w:jc w:val="both"/>
        <w:rPr>
          <w:rFonts w:ascii="Times New Roman CE" w:eastAsia="Times New Roman" w:hAnsi="Times New Roman CE" w:cs="Times New Roman CE"/>
          <w:sz w:val="27"/>
          <w:szCs w:val="27"/>
          <w:lang w:eastAsia="cs-CZ"/>
        </w:rPr>
      </w:pPr>
      <w:r w:rsidRPr="00640B1A">
        <w:rPr>
          <w:rFonts w:ascii="Times New Roman CE" w:eastAsia="Times New Roman" w:hAnsi="Times New Roman CE" w:cs="Times New Roman CE"/>
          <w:sz w:val="27"/>
          <w:szCs w:val="27"/>
          <w:lang w:eastAsia="cs-CZ"/>
        </w:rPr>
        <w:br/>
      </w:r>
      <w:r w:rsidRPr="00607578">
        <w:rPr>
          <w:rFonts w:ascii="Times New Roman CE" w:eastAsia="Times New Roman" w:hAnsi="Times New Roman CE" w:cs="Times New Roman CE"/>
          <w:sz w:val="27"/>
          <w:szCs w:val="27"/>
          <w:lang w:eastAsia="cs-CZ"/>
        </w:rPr>
        <w:t>Dále uvede předpokládaný termín splnění obsahových požadavků standardizační dohody v rámci své působnosti.</w:t>
      </w:r>
    </w:p>
    <w:p w:rsidR="0035452E" w:rsidRPr="003D5437"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35452E" w:rsidRPr="003D5437">
        <w:rPr>
          <w:rFonts w:ascii="Times New Roman CE" w:eastAsia="Times New Roman" w:hAnsi="Times New Roman CE" w:cs="Times New Roman CE"/>
          <w:sz w:val="27"/>
          <w:szCs w:val="27"/>
          <w:lang w:eastAsia="cs-CZ"/>
        </w:rPr>
        <w:t>(</w:t>
      </w:r>
      <w:r w:rsidR="00640B1A">
        <w:rPr>
          <w:rFonts w:ascii="Times New Roman CE" w:eastAsia="Times New Roman" w:hAnsi="Times New Roman CE" w:cs="Times New Roman CE"/>
          <w:sz w:val="27"/>
          <w:szCs w:val="27"/>
          <w:lang w:eastAsia="cs-CZ"/>
        </w:rPr>
        <w:t>3</w:t>
      </w:r>
      <w:r w:rsidR="0035452E" w:rsidRPr="003D5437">
        <w:rPr>
          <w:rFonts w:ascii="Times New Roman CE" w:eastAsia="Times New Roman" w:hAnsi="Times New Roman CE" w:cs="Times New Roman CE"/>
          <w:sz w:val="27"/>
          <w:szCs w:val="27"/>
          <w:lang w:eastAsia="cs-CZ"/>
        </w:rPr>
        <w:t>) Ve svém stanovisku se připomínkové místo dále vyjádří ke standardizační dohodě a uvede, zda</w:t>
      </w:r>
    </w:p>
    <w:p w:rsidR="0035452E" w:rsidRPr="003D5437"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727894">
        <w:rPr>
          <w:rFonts w:ascii="Times New Roman CE" w:eastAsia="Times New Roman" w:hAnsi="Times New Roman CE" w:cs="Times New Roman CE"/>
          <w:sz w:val="27"/>
          <w:szCs w:val="27"/>
          <w:lang w:eastAsia="cs-CZ"/>
        </w:rPr>
        <w:t xml:space="preserve">a) </w:t>
      </w:r>
      <w:r w:rsidR="0035452E" w:rsidRPr="003D5437">
        <w:rPr>
          <w:rFonts w:ascii="Times New Roman CE" w:eastAsia="Times New Roman" w:hAnsi="Times New Roman CE" w:cs="Times New Roman CE"/>
          <w:sz w:val="27"/>
          <w:szCs w:val="27"/>
          <w:lang w:eastAsia="cs-CZ"/>
        </w:rPr>
        <w:t>souhlasí se zvoleným způsobem přistoupení ke standardizační dohodě, jak jej navrhl Úřad v zaslaném návrhu na přistoupení ke standardizační dohodě NATO,</w:t>
      </w:r>
    </w:p>
    <w:p w:rsidR="0035452E" w:rsidRPr="003D5437"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35452E" w:rsidRPr="003D5437">
        <w:rPr>
          <w:rFonts w:ascii="Times New Roman CE" w:eastAsia="Times New Roman" w:hAnsi="Times New Roman CE" w:cs="Times New Roman CE"/>
          <w:sz w:val="27"/>
          <w:szCs w:val="27"/>
          <w:lang w:eastAsia="cs-CZ"/>
        </w:rPr>
        <w:t>nebo</w:t>
      </w:r>
    </w:p>
    <w:p w:rsidR="0035452E" w:rsidRPr="00640B1A"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727894">
        <w:rPr>
          <w:rFonts w:ascii="Times New Roman CE" w:eastAsia="Times New Roman" w:hAnsi="Times New Roman CE" w:cs="Times New Roman CE"/>
          <w:sz w:val="27"/>
          <w:szCs w:val="27"/>
          <w:lang w:eastAsia="cs-CZ"/>
        </w:rPr>
        <w:t xml:space="preserve">b) </w:t>
      </w:r>
      <w:r w:rsidR="0035452E" w:rsidRPr="003D5437">
        <w:rPr>
          <w:rFonts w:ascii="Times New Roman CE" w:eastAsia="Times New Roman" w:hAnsi="Times New Roman CE" w:cs="Times New Roman CE"/>
          <w:sz w:val="27"/>
          <w:szCs w:val="27"/>
          <w:lang w:eastAsia="cs-CZ"/>
        </w:rPr>
        <w:t>nesouhlasí se zvoleným způsobem přistoupení ke standardizační dohodě, jak jej navrhl Úřad v zaslaném návrhu na přistoupení ke standardizační dohodě NATO a navrhuje zvolit jiný způsob přistoupení ke standardizační dohodě. Volba odlišného způsobu přistoupení ke standardizační dohodě musí být zcela jasně, jednoznačně a podrobně zdůvodněna</w:t>
      </w:r>
      <w:r w:rsidR="0035452E" w:rsidRPr="00640B1A">
        <w:rPr>
          <w:rFonts w:ascii="Times New Roman CE" w:eastAsia="Times New Roman" w:hAnsi="Times New Roman CE" w:cs="Times New Roman CE"/>
          <w:sz w:val="27"/>
          <w:szCs w:val="27"/>
          <w:vertAlign w:val="superscript"/>
          <w:lang w:eastAsia="cs-CZ"/>
        </w:rPr>
        <w:footnoteReference w:id="1"/>
      </w:r>
      <w:r w:rsidR="0035452E" w:rsidRPr="003D5437">
        <w:rPr>
          <w:rFonts w:ascii="Times New Roman CE" w:eastAsia="Times New Roman" w:hAnsi="Times New Roman CE" w:cs="Times New Roman CE"/>
          <w:sz w:val="27"/>
          <w:szCs w:val="27"/>
          <w:lang w:eastAsia="cs-CZ"/>
        </w:rPr>
        <w:t>.</w:t>
      </w:r>
    </w:p>
    <w:p w:rsidR="00607578" w:rsidRPr="00607578" w:rsidRDefault="00C55410" w:rsidP="00607578">
      <w:pPr>
        <w:spacing w:after="0" w:line="240" w:lineRule="auto"/>
        <w:jc w:val="center"/>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r w:rsidR="00607578"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Čl. 4</w:t>
      </w:r>
      <w:r w:rsidR="00607578"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Způsob vypořádání připomínek</w:t>
      </w:r>
    </w:p>
    <w:p w:rsidR="00607578" w:rsidRPr="00607578" w:rsidRDefault="00607578"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27"/>
          <w:szCs w:val="27"/>
          <w:lang w:eastAsia="cs-CZ"/>
        </w:rPr>
        <w:t>(1) Pokud jsou stanoviska připomínkových míst k návrhu na přistoupení a</w:t>
      </w:r>
      <w:r w:rsidR="003D5437">
        <w:rPr>
          <w:rFonts w:ascii="Times New Roman CE" w:eastAsia="Times New Roman" w:hAnsi="Times New Roman CE" w:cs="Times New Roman CE"/>
          <w:sz w:val="27"/>
          <w:szCs w:val="27"/>
          <w:lang w:eastAsia="cs-CZ"/>
        </w:rPr>
        <w:t> </w:t>
      </w:r>
      <w:r w:rsidRPr="00607578">
        <w:rPr>
          <w:rFonts w:ascii="Times New Roman CE" w:eastAsia="Times New Roman" w:hAnsi="Times New Roman CE" w:cs="Times New Roman CE"/>
          <w:sz w:val="27"/>
          <w:szCs w:val="27"/>
          <w:lang w:eastAsia="cs-CZ"/>
        </w:rPr>
        <w:t>standardizační dohodě jednotná, zpracuje Úřad „Prohlášení o přistoupení ke standardizační dohodě NATO" a předloží je řediteli Úřadu ke schválení.</w:t>
      </w:r>
    </w:p>
    <w:p w:rsidR="00C55410"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p>
    <w:p w:rsidR="00607578" w:rsidRPr="00607578" w:rsidRDefault="00607578"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CE" w:eastAsia="Times New Roman" w:hAnsi="Times New Roman CE" w:cs="Times New Roman CE"/>
          <w:sz w:val="27"/>
          <w:szCs w:val="27"/>
          <w:lang w:eastAsia="cs-CZ"/>
        </w:rPr>
        <w:lastRenderedPageBreak/>
        <w:t>(2) Jsou-li stanoviska připomínkových míst k návrhu na přistoupení a</w:t>
      </w:r>
      <w:r w:rsidR="00B15843">
        <w:rPr>
          <w:rFonts w:ascii="Times New Roman CE" w:eastAsia="Times New Roman" w:hAnsi="Times New Roman CE" w:cs="Times New Roman CE"/>
          <w:sz w:val="27"/>
          <w:szCs w:val="27"/>
          <w:lang w:eastAsia="cs-CZ"/>
        </w:rPr>
        <w:t> </w:t>
      </w:r>
      <w:r w:rsidRPr="00607578">
        <w:rPr>
          <w:rFonts w:ascii="Times New Roman CE" w:eastAsia="Times New Roman" w:hAnsi="Times New Roman CE" w:cs="Times New Roman CE"/>
          <w:sz w:val="27"/>
          <w:szCs w:val="27"/>
          <w:lang w:eastAsia="cs-CZ"/>
        </w:rPr>
        <w:t>standardizační dohodě rozdílná, projedná je Úřad do 30 dnů s připomínkovými místy na společném jednání.</w:t>
      </w:r>
    </w:p>
    <w:p w:rsidR="00607578" w:rsidRDefault="00A11342"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27"/>
          <w:szCs w:val="27"/>
          <w:lang w:eastAsia="cs-CZ"/>
        </w:rPr>
        <w:t xml:space="preserve"> </w:t>
      </w:r>
      <w:r w:rsidR="00607578" w:rsidRPr="00607578">
        <w:rPr>
          <w:rFonts w:ascii="Times New Roman CE" w:eastAsia="Times New Roman" w:hAnsi="Times New Roman CE" w:cs="Times New Roman CE"/>
          <w:sz w:val="27"/>
          <w:szCs w:val="27"/>
          <w:lang w:eastAsia="cs-CZ"/>
        </w:rPr>
        <w:t>(3) Nedojde-li na společném jednání k ujednocení stanovisek připomínkových míst k návrhu na přistoupení, předloží Úřad návrh na přistoupení spolu se standardizační dohodou, prostřednictvím ministra obrany, k projednání vládě, bez dalšího připomínkového řízení.</w:t>
      </w:r>
    </w:p>
    <w:p w:rsidR="00C55410"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(4) Součástí materiálu předkládaného Úřadem k projednání vládě je návrh rozhodnutí vlády a předkládací zpráva. Předkládací zpráva obsahuje</w:t>
      </w:r>
    </w:p>
    <w:p w:rsidR="00C55410"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 xml:space="preserve">a) </w:t>
      </w:r>
      <w:r w:rsidR="003D5437">
        <w:rPr>
          <w:rFonts w:ascii="Times New Roman CE" w:eastAsia="Times New Roman" w:hAnsi="Times New Roman CE" w:cs="Times New Roman CE"/>
          <w:sz w:val="27"/>
          <w:szCs w:val="27"/>
          <w:lang w:eastAsia="cs-CZ"/>
        </w:rPr>
        <w:tab/>
      </w:r>
      <w:r w:rsidR="00607578" w:rsidRPr="00607578">
        <w:rPr>
          <w:rFonts w:ascii="Times New Roman CE" w:eastAsia="Times New Roman" w:hAnsi="Times New Roman CE" w:cs="Times New Roman CE"/>
          <w:sz w:val="27"/>
          <w:szCs w:val="27"/>
          <w:lang w:eastAsia="cs-CZ"/>
        </w:rPr>
        <w:t>stručné vyjádření obsahu návrhu na přistoupení ke standardizační dohodě a</w:t>
      </w:r>
      <w:r w:rsidR="00EB03DE">
        <w:rPr>
          <w:rFonts w:ascii="Times New Roman CE" w:eastAsia="Times New Roman" w:hAnsi="Times New Roman CE" w:cs="Times New Roman CE"/>
          <w:sz w:val="27"/>
          <w:szCs w:val="27"/>
          <w:lang w:eastAsia="cs-CZ"/>
        </w:rPr>
        <w:t> </w:t>
      </w:r>
      <w:r w:rsidR="00607578" w:rsidRPr="00607578">
        <w:rPr>
          <w:rFonts w:ascii="Times New Roman CE" w:eastAsia="Times New Roman" w:hAnsi="Times New Roman CE" w:cs="Times New Roman CE"/>
          <w:sz w:val="27"/>
          <w:szCs w:val="27"/>
          <w:lang w:eastAsia="cs-CZ"/>
        </w:rPr>
        <w:t>standardizační dohody a účelu sledovaného předloženým materiálem,</w:t>
      </w:r>
    </w:p>
    <w:p w:rsidR="00C55410"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 xml:space="preserve">b) </w:t>
      </w:r>
      <w:r w:rsidR="003D5437">
        <w:rPr>
          <w:rFonts w:ascii="Times New Roman CE" w:eastAsia="Times New Roman" w:hAnsi="Times New Roman CE" w:cs="Times New Roman CE"/>
          <w:sz w:val="27"/>
          <w:szCs w:val="27"/>
          <w:lang w:eastAsia="cs-CZ"/>
        </w:rPr>
        <w:tab/>
      </w:r>
      <w:r w:rsidR="00607578" w:rsidRPr="00607578">
        <w:rPr>
          <w:rFonts w:ascii="Times New Roman CE" w:eastAsia="Times New Roman" w:hAnsi="Times New Roman CE" w:cs="Times New Roman CE"/>
          <w:sz w:val="27"/>
          <w:szCs w:val="27"/>
          <w:lang w:eastAsia="cs-CZ"/>
        </w:rPr>
        <w:t>sdělení, kterým připomínkovým místům byl návrh na přistoupení ke standardizační dohodě a standardizační dohoda zaslán ke stanovisku,</w:t>
      </w:r>
    </w:p>
    <w:p w:rsidR="003D5437"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 xml:space="preserve">c) </w:t>
      </w:r>
      <w:r w:rsidR="003D5437">
        <w:rPr>
          <w:rFonts w:ascii="Times New Roman CE" w:eastAsia="Times New Roman" w:hAnsi="Times New Roman CE" w:cs="Times New Roman CE"/>
          <w:sz w:val="27"/>
          <w:szCs w:val="27"/>
          <w:lang w:eastAsia="cs-CZ"/>
        </w:rPr>
        <w:tab/>
      </w:r>
      <w:r w:rsidR="00607578" w:rsidRPr="00607578">
        <w:rPr>
          <w:rFonts w:ascii="Times New Roman CE" w:eastAsia="Times New Roman" w:hAnsi="Times New Roman CE" w:cs="Times New Roman CE"/>
          <w:sz w:val="27"/>
          <w:szCs w:val="27"/>
          <w:lang w:eastAsia="cs-CZ"/>
        </w:rPr>
        <w:t>sdělení, která připomínková místa stanovisko nezaslala,</w:t>
      </w:r>
    </w:p>
    <w:p w:rsidR="003D5437"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 xml:space="preserve">d) </w:t>
      </w:r>
      <w:r w:rsidR="003D5437">
        <w:rPr>
          <w:rFonts w:ascii="Times New Roman CE" w:eastAsia="Times New Roman" w:hAnsi="Times New Roman CE" w:cs="Times New Roman CE"/>
          <w:sz w:val="27"/>
          <w:szCs w:val="27"/>
          <w:lang w:eastAsia="cs-CZ"/>
        </w:rPr>
        <w:tab/>
      </w:r>
      <w:r w:rsidR="00607578" w:rsidRPr="00607578">
        <w:rPr>
          <w:rFonts w:ascii="Times New Roman CE" w:eastAsia="Times New Roman" w:hAnsi="Times New Roman CE" w:cs="Times New Roman CE"/>
          <w:sz w:val="27"/>
          <w:szCs w:val="27"/>
          <w:lang w:eastAsia="cs-CZ"/>
        </w:rPr>
        <w:t>vymezení rozdílného stanoviska (popř. stanovisek), které je předkládáno vládě k</w:t>
      </w:r>
      <w:r w:rsidR="003D5437">
        <w:rPr>
          <w:rFonts w:ascii="Times New Roman CE" w:eastAsia="Times New Roman" w:hAnsi="Times New Roman CE" w:cs="Times New Roman CE"/>
          <w:sz w:val="27"/>
          <w:szCs w:val="27"/>
          <w:lang w:eastAsia="cs-CZ"/>
        </w:rPr>
        <w:t> </w:t>
      </w:r>
      <w:r w:rsidR="00607578" w:rsidRPr="00607578">
        <w:rPr>
          <w:rFonts w:ascii="Times New Roman CE" w:eastAsia="Times New Roman" w:hAnsi="Times New Roman CE" w:cs="Times New Roman CE"/>
          <w:sz w:val="27"/>
          <w:szCs w:val="27"/>
          <w:lang w:eastAsia="cs-CZ"/>
        </w:rPr>
        <w:t>projednání jako rozpor, jež se nepodařilo vyřešit s uvedením připomínkového místa, které stanovisko zaujalo, a z jakého důvodu nebylo stanovisku vyhověno,</w:t>
      </w:r>
    </w:p>
    <w:p w:rsidR="003D5437" w:rsidRDefault="00C55410"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e)</w:t>
      </w:r>
      <w:r w:rsidR="003D5437">
        <w:rPr>
          <w:rFonts w:ascii="Times New Roman CE" w:eastAsia="Times New Roman" w:hAnsi="Times New Roman CE" w:cs="Times New Roman CE"/>
          <w:sz w:val="27"/>
          <w:szCs w:val="27"/>
          <w:lang w:eastAsia="cs-CZ"/>
        </w:rPr>
        <w:tab/>
      </w:r>
      <w:r w:rsidR="00607578" w:rsidRPr="00607578">
        <w:rPr>
          <w:rFonts w:ascii="Times New Roman CE" w:eastAsia="Times New Roman" w:hAnsi="Times New Roman CE" w:cs="Times New Roman CE"/>
          <w:sz w:val="27"/>
          <w:szCs w:val="27"/>
          <w:lang w:eastAsia="cs-CZ"/>
        </w:rPr>
        <w:t>stanovisko Úřadu k rozdílnému stanovisku.</w:t>
      </w:r>
    </w:p>
    <w:p w:rsidR="00607578" w:rsidRDefault="00607578" w:rsidP="003D5437">
      <w:pPr>
        <w:spacing w:after="0" w:line="240" w:lineRule="auto"/>
        <w:jc w:val="both"/>
        <w:rPr>
          <w:rFonts w:ascii="Times New Roman CE" w:eastAsia="Times New Roman" w:hAnsi="Times New Roman CE" w:cs="Times New Roman CE"/>
          <w:sz w:val="27"/>
          <w:szCs w:val="27"/>
          <w:lang w:eastAsia="cs-CZ"/>
        </w:rPr>
      </w:pPr>
      <w:r w:rsidRPr="00607578">
        <w:rPr>
          <w:rFonts w:ascii="Times New Roman CE" w:eastAsia="Times New Roman" w:hAnsi="Times New Roman CE" w:cs="Times New Roman CE"/>
          <w:sz w:val="27"/>
          <w:szCs w:val="27"/>
          <w:lang w:eastAsia="cs-CZ"/>
        </w:rPr>
        <w:br/>
        <w:t>(5) K projednání vládě Úřad vždy předloží, prostřednictvím ministra obrany, návrh na přistoupení spolu se standardizační dohodou, v případě, že byl uplatněn připomínkovým místem požadavek na navýšení počtu pracovních sil nebo věcných a finančních zdrojů ve smyslu čl. 3 odst. 2 písm. e) a f). V takovém případě Úřad postupuje pod</w:t>
      </w:r>
      <w:r w:rsidR="00C55410">
        <w:rPr>
          <w:rFonts w:ascii="Times New Roman CE" w:eastAsia="Times New Roman" w:hAnsi="Times New Roman CE" w:cs="Times New Roman CE"/>
          <w:sz w:val="27"/>
          <w:szCs w:val="27"/>
          <w:lang w:eastAsia="cs-CZ"/>
        </w:rPr>
        <w:t>le čl. II Jednacího řádu vlády.</w:t>
      </w:r>
    </w:p>
    <w:p w:rsidR="00607578" w:rsidRPr="00607578" w:rsidRDefault="00C55410" w:rsidP="003D5437">
      <w:pPr>
        <w:spacing w:after="0" w:line="240" w:lineRule="auto"/>
        <w:jc w:val="both"/>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(6) Na základě rozhodnutí vlády zpracuje Úřad „Prohlášení o přistoupení ke standardizační dohodě NATO" a předloží je řediteli Úřadu k podpisu.</w:t>
      </w:r>
    </w:p>
    <w:p w:rsidR="00607578" w:rsidRPr="00607578" w:rsidRDefault="00C55410" w:rsidP="00607578">
      <w:pPr>
        <w:spacing w:after="0" w:line="240" w:lineRule="auto"/>
        <w:jc w:val="center"/>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r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Čl. 5</w:t>
      </w:r>
      <w:r w:rsidR="00607578" w:rsidRPr="00607578">
        <w:rPr>
          <w:rFonts w:ascii="Times New Roman" w:eastAsia="Times New Roman" w:hAnsi="Times New Roman" w:cs="Times New Roman"/>
          <w:sz w:val="24"/>
          <w:szCs w:val="24"/>
          <w:lang w:eastAsia="cs-CZ"/>
        </w:rPr>
        <w:br/>
      </w:r>
      <w:r w:rsidR="00607578" w:rsidRPr="00607578">
        <w:rPr>
          <w:rFonts w:ascii="Times New Roman CE" w:eastAsia="Times New Roman" w:hAnsi="Times New Roman CE" w:cs="Times New Roman CE"/>
          <w:sz w:val="27"/>
          <w:szCs w:val="27"/>
          <w:lang w:eastAsia="cs-CZ"/>
        </w:rPr>
        <w:t>Zavedení standardizační dohody</w:t>
      </w:r>
    </w:p>
    <w:p w:rsidR="00607578" w:rsidRPr="00607578" w:rsidRDefault="00607578" w:rsidP="00EB03DE">
      <w:pPr>
        <w:spacing w:after="0" w:line="240" w:lineRule="auto"/>
        <w:jc w:val="both"/>
        <w:rPr>
          <w:rFonts w:ascii="Times New Roman CE" w:eastAsia="Times New Roman" w:hAnsi="Times New Roman CE" w:cs="Times New Roman CE"/>
          <w:sz w:val="27"/>
          <w:szCs w:val="27"/>
          <w:lang w:eastAsia="cs-CZ"/>
        </w:rPr>
      </w:pPr>
      <w:r w:rsidRPr="00607578">
        <w:rPr>
          <w:rFonts w:ascii="Times New Roman" w:eastAsia="Times New Roman" w:hAnsi="Times New Roman" w:cs="Times New Roman"/>
          <w:sz w:val="24"/>
          <w:szCs w:val="24"/>
          <w:lang w:eastAsia="cs-CZ"/>
        </w:rPr>
        <w:br/>
      </w:r>
      <w:r w:rsidRPr="00607578">
        <w:rPr>
          <w:rFonts w:ascii="Times New Roman CE" w:eastAsia="Times New Roman" w:hAnsi="Times New Roman CE" w:cs="Times New Roman CE"/>
          <w:sz w:val="27"/>
          <w:szCs w:val="27"/>
          <w:lang w:eastAsia="cs-CZ"/>
        </w:rPr>
        <w:t>Připomínková místa zašlou do 15 pracovních dnů po zavedení standardizační dohody Úřadu hlášení na tiskopise uvedeném v příloze 3.</w:t>
      </w:r>
    </w:p>
    <w:p w:rsidR="00EB03DE" w:rsidRDefault="00EB03DE">
      <w:pPr>
        <w:rPr>
          <w:rFonts w:ascii="Times New Roman CE" w:eastAsia="Times New Roman" w:hAnsi="Times New Roman CE" w:cs="Times New Roman CE"/>
          <w:color w:val="000000"/>
          <w:sz w:val="24"/>
          <w:szCs w:val="24"/>
          <w:lang w:eastAsia="cs-CZ"/>
        </w:rPr>
      </w:pPr>
      <w:r>
        <w:rPr>
          <w:rFonts w:ascii="Times New Roman CE" w:eastAsia="Times New Roman" w:hAnsi="Times New Roman CE" w:cs="Times New Roman CE"/>
        </w:rPr>
        <w:br w:type="page"/>
      </w:r>
    </w:p>
    <w:p w:rsidR="00EB03DE" w:rsidRPr="004B56E3" w:rsidRDefault="00607578" w:rsidP="001916E9">
      <w:pPr>
        <w:pStyle w:val="rozkazy"/>
        <w:tabs>
          <w:tab w:val="left" w:pos="9000"/>
        </w:tabs>
        <w:ind w:firstLine="0"/>
        <w:jc w:val="right"/>
        <w:rPr>
          <w:rFonts w:ascii="Arial" w:hAnsi="Arial" w:cs="Arial"/>
          <w:sz w:val="20"/>
        </w:rPr>
      </w:pPr>
      <w:r w:rsidRPr="001916E9">
        <w:rPr>
          <w:rFonts w:ascii="Arial" w:hAnsi="Arial" w:cs="Arial"/>
          <w:bCs/>
          <w:sz w:val="20"/>
        </w:rPr>
        <w:lastRenderedPageBreak/>
        <w:t>Příloha č. 1</w:t>
      </w:r>
      <w:r w:rsidR="00EB03DE" w:rsidRPr="00EB03DE">
        <w:rPr>
          <w:rFonts w:ascii="Arial" w:hAnsi="Arial" w:cs="Arial"/>
          <w:bCs/>
          <w:sz w:val="20"/>
        </w:rPr>
        <w:t xml:space="preserve"> </w:t>
      </w:r>
    </w:p>
    <w:p w:rsidR="00EB03DE" w:rsidRPr="004B56E3" w:rsidRDefault="00EB03DE" w:rsidP="00EB03DE">
      <w:pPr>
        <w:pStyle w:val="rozkazy"/>
        <w:tabs>
          <w:tab w:val="left" w:pos="9000"/>
        </w:tabs>
        <w:ind w:firstLine="0"/>
        <w:jc w:val="center"/>
        <w:rPr>
          <w:rFonts w:ascii="Arial" w:hAnsi="Arial" w:cs="Arial"/>
          <w:sz w:val="20"/>
        </w:rPr>
      </w:pPr>
      <w:r w:rsidRPr="004B56E3">
        <w:rPr>
          <w:rFonts w:ascii="Arial" w:hAnsi="Arial" w:cs="Arial"/>
          <w:sz w:val="20"/>
        </w:rPr>
        <w:t>Vzor</w:t>
      </w:r>
    </w:p>
    <w:p w:rsidR="00EB03DE" w:rsidRPr="004B56E3" w:rsidRDefault="00EB03DE" w:rsidP="00EB03DE">
      <w:pPr>
        <w:pStyle w:val="rozkazy"/>
        <w:tabs>
          <w:tab w:val="left" w:pos="9000"/>
        </w:tabs>
        <w:ind w:firstLine="0"/>
        <w:jc w:val="center"/>
        <w:rPr>
          <w:rFonts w:ascii="Arial" w:hAnsi="Arial" w:cs="Arial"/>
          <w:sz w:val="20"/>
        </w:rPr>
      </w:pPr>
    </w:p>
    <w:p w:rsidR="00EB03DE" w:rsidRPr="004B56E3" w:rsidRDefault="00EB03DE" w:rsidP="00EB03DE">
      <w:pPr>
        <w:pStyle w:val="rozkazy"/>
        <w:ind w:firstLine="0"/>
        <w:jc w:val="center"/>
        <w:rPr>
          <w:rFonts w:ascii="Arial" w:hAnsi="Arial" w:cs="Arial"/>
          <w:b/>
          <w:bCs/>
          <w:sz w:val="20"/>
        </w:rPr>
      </w:pPr>
      <w:r w:rsidRPr="004B56E3">
        <w:rPr>
          <w:rFonts w:ascii="Arial" w:hAnsi="Arial" w:cs="Arial"/>
          <w:b/>
          <w:bCs/>
          <w:sz w:val="20"/>
        </w:rPr>
        <w:t>NÁVRH NA PŘISTOUPENÍ KE STANDARDIZAČNÍ DOHODĚ NATO</w:t>
      </w:r>
    </w:p>
    <w:p w:rsidR="00EB03DE" w:rsidRPr="004B56E3" w:rsidRDefault="00EB03DE" w:rsidP="00EB03DE">
      <w:pPr>
        <w:pStyle w:val="rozkazy"/>
        <w:rPr>
          <w:rFonts w:ascii="Arial" w:hAnsi="Arial" w:cs="Arial"/>
          <w:b/>
          <w:bC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080"/>
      </w:tblGrid>
      <w:tr w:rsidR="00EB03DE" w:rsidRPr="004B56E3" w:rsidTr="005C0003">
        <w:tc>
          <w:tcPr>
            <w:tcW w:w="10080" w:type="dxa"/>
            <w:tcBorders>
              <w:top w:val="double" w:sz="4" w:space="0" w:color="auto"/>
              <w:left w:val="double" w:sz="4" w:space="0" w:color="auto"/>
              <w:right w:val="double" w:sz="4" w:space="0" w:color="auto"/>
            </w:tcBorders>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1. Standardizační dohoda číslo, edice, návrh dokumentu na přistoupení (RD)</w:t>
            </w:r>
            <w:r w:rsidRPr="004B56E3">
              <w:rPr>
                <w:rStyle w:val="Znakapoznpodarou"/>
                <w:b/>
                <w:sz w:val="20"/>
              </w:rPr>
              <w:footnoteReference w:customMarkFollows="1" w:id="2"/>
              <w:t>*)</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sz w:val="20"/>
              </w:rPr>
            </w:pPr>
          </w:p>
        </w:tc>
      </w:tr>
      <w:tr w:rsidR="00EB03DE" w:rsidRPr="004B56E3" w:rsidTr="005C0003">
        <w:tc>
          <w:tcPr>
            <w:tcW w:w="10080" w:type="dxa"/>
            <w:tcBorders>
              <w:left w:val="double" w:sz="4" w:space="0" w:color="auto"/>
              <w:right w:val="double" w:sz="4" w:space="0" w:color="auto"/>
            </w:tcBorders>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2. Anglický název standardizační dohody</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sz w:val="20"/>
                <w:szCs w:val="24"/>
              </w:rPr>
            </w:pPr>
          </w:p>
        </w:tc>
      </w:tr>
      <w:tr w:rsidR="00EB03DE" w:rsidRPr="004B56E3" w:rsidTr="005C0003">
        <w:tc>
          <w:tcPr>
            <w:tcW w:w="10080" w:type="dxa"/>
            <w:tcBorders>
              <w:left w:val="double" w:sz="4" w:space="0" w:color="auto"/>
              <w:right w:val="double" w:sz="4" w:space="0" w:color="auto"/>
            </w:tcBorders>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3. Český název standardizační dohody</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sz w:val="20"/>
              </w:rPr>
            </w:pPr>
          </w:p>
        </w:tc>
      </w:tr>
      <w:tr w:rsidR="00EB03DE" w:rsidRPr="004B56E3" w:rsidTr="005C0003">
        <w:tc>
          <w:tcPr>
            <w:tcW w:w="10080" w:type="dxa"/>
            <w:tcBorders>
              <w:left w:val="double" w:sz="4" w:space="0" w:color="auto"/>
              <w:right w:val="double" w:sz="4" w:space="0" w:color="auto"/>
            </w:tcBorders>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4. Cíl standardizační dohody</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b/>
                <w:sz w:val="20"/>
              </w:rPr>
            </w:pPr>
          </w:p>
        </w:tc>
      </w:tr>
      <w:tr w:rsidR="00EB03DE" w:rsidRPr="004B56E3" w:rsidTr="005C0003">
        <w:tc>
          <w:tcPr>
            <w:tcW w:w="10080" w:type="dxa"/>
            <w:tcBorders>
              <w:left w:val="double" w:sz="4" w:space="0" w:color="auto"/>
              <w:right w:val="double" w:sz="4" w:space="0" w:color="auto"/>
            </w:tcBorders>
            <w:tcMar>
              <w:left w:w="57" w:type="dxa"/>
              <w:right w:w="57" w:type="dxa"/>
            </w:tcMar>
          </w:tcPr>
          <w:p w:rsidR="00EB03DE" w:rsidRPr="004B56E3" w:rsidRDefault="00EB03DE" w:rsidP="005C0003">
            <w:pPr>
              <w:pStyle w:val="rozkazy"/>
              <w:ind w:firstLine="0"/>
              <w:rPr>
                <w:rFonts w:ascii="Arial" w:hAnsi="Arial" w:cs="Arial"/>
                <w:b/>
                <w:strike/>
                <w:sz w:val="20"/>
              </w:rPr>
            </w:pPr>
            <w:r w:rsidRPr="004B56E3">
              <w:rPr>
                <w:rFonts w:ascii="Arial" w:hAnsi="Arial" w:cs="Arial"/>
                <w:b/>
                <w:sz w:val="20"/>
              </w:rPr>
              <w:t>5. Pracovní skupina NATO a zástupce ČR v této skupině</w:t>
            </w:r>
          </w:p>
          <w:p w:rsidR="00EB03DE" w:rsidRPr="004B56E3" w:rsidRDefault="00EB03DE" w:rsidP="005C0003">
            <w:pPr>
              <w:pStyle w:val="rozkazy"/>
              <w:ind w:firstLine="0"/>
              <w:rPr>
                <w:rFonts w:ascii="Arial" w:hAnsi="Arial" w:cs="Arial"/>
                <w:b/>
                <w:strike/>
                <w:sz w:val="20"/>
              </w:rPr>
            </w:pPr>
          </w:p>
          <w:p w:rsidR="00EB03DE" w:rsidRPr="004B56E3" w:rsidRDefault="00EB03DE" w:rsidP="005C0003">
            <w:pPr>
              <w:pStyle w:val="rozkazy"/>
              <w:ind w:firstLine="0"/>
              <w:rPr>
                <w:rFonts w:ascii="Arial" w:hAnsi="Arial" w:cs="Arial"/>
                <w:sz w:val="20"/>
                <w:szCs w:val="24"/>
              </w:rPr>
            </w:pPr>
          </w:p>
        </w:tc>
      </w:tr>
      <w:tr w:rsidR="00EB03DE" w:rsidRPr="004B56E3" w:rsidTr="005C0003">
        <w:tc>
          <w:tcPr>
            <w:tcW w:w="10080" w:type="dxa"/>
            <w:tcBorders>
              <w:left w:val="double" w:sz="4" w:space="0" w:color="auto"/>
              <w:right w:val="double" w:sz="4" w:space="0" w:color="auto"/>
            </w:tcBorders>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6. Cíle výstavby schopností, kterých se standardizační dohoda dotýká</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sz w:val="20"/>
              </w:rPr>
            </w:pPr>
          </w:p>
        </w:tc>
      </w:tr>
      <w:tr w:rsidR="00EB03DE" w:rsidRPr="004B56E3" w:rsidTr="005C0003">
        <w:tc>
          <w:tcPr>
            <w:tcW w:w="10080" w:type="dxa"/>
            <w:tcBorders>
              <w:top w:val="single" w:sz="4" w:space="0" w:color="auto"/>
              <w:left w:val="double" w:sz="4" w:space="0" w:color="auto"/>
              <w:bottom w:val="single" w:sz="4" w:space="0" w:color="auto"/>
              <w:right w:val="double" w:sz="4" w:space="0" w:color="auto"/>
            </w:tcBorders>
          </w:tcPr>
          <w:p w:rsidR="00EB03DE" w:rsidRPr="004B56E3" w:rsidRDefault="00EB03DE" w:rsidP="005C0003">
            <w:pPr>
              <w:pStyle w:val="rozkazy"/>
              <w:ind w:left="289" w:hanging="289"/>
              <w:rPr>
                <w:rFonts w:ascii="Arial" w:hAnsi="Arial" w:cs="Arial"/>
                <w:b/>
                <w:bCs/>
                <w:sz w:val="20"/>
              </w:rPr>
            </w:pPr>
            <w:r w:rsidRPr="004B56E3">
              <w:rPr>
                <w:rFonts w:ascii="Arial" w:hAnsi="Arial" w:cs="Arial"/>
                <w:b/>
                <w:bCs/>
                <w:sz w:val="20"/>
              </w:rPr>
              <w:t>7.</w:t>
            </w:r>
            <w:r w:rsidRPr="004B56E3">
              <w:rPr>
                <w:rFonts w:ascii="Arial" w:hAnsi="Arial" w:cs="Arial"/>
                <w:b/>
                <w:bCs/>
                <w:sz w:val="20"/>
                <w:szCs w:val="24"/>
              </w:rPr>
              <w:t> </w:t>
            </w:r>
            <w:r w:rsidRPr="004B56E3">
              <w:rPr>
                <w:rFonts w:ascii="Arial" w:hAnsi="Arial" w:cs="Arial"/>
                <w:b/>
                <w:bCs/>
                <w:sz w:val="20"/>
              </w:rPr>
              <w:t>Návrh způsobu přistoupení ke standardizační dohodě včetně znění případných výhrad a/nebo komentářů</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a) přistoupit a zavést</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b) přistoupit a zavést s výhradami</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c) přistoupit a zavést v budoucnu</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d) přistoupit a zavést v budoucnu s výhradami</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e) nepřistoupit</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f) neúčastnit se</w:t>
            </w:r>
          </w:p>
          <w:p w:rsidR="00EB03DE" w:rsidRPr="004B56E3" w:rsidRDefault="00EB03DE" w:rsidP="005C0003">
            <w:pPr>
              <w:pStyle w:val="rozkazy"/>
              <w:ind w:firstLine="0"/>
              <w:rPr>
                <w:rFonts w:ascii="Arial" w:hAnsi="Arial" w:cs="Arial"/>
                <w:b/>
                <w:bCs/>
                <w:sz w:val="20"/>
              </w:rPr>
            </w:pPr>
          </w:p>
        </w:tc>
      </w:tr>
      <w:tr w:rsidR="00EB03DE" w:rsidRPr="004B56E3" w:rsidTr="005C0003">
        <w:tc>
          <w:tcPr>
            <w:tcW w:w="10080" w:type="dxa"/>
            <w:tcBorders>
              <w:top w:val="single" w:sz="4" w:space="0" w:color="auto"/>
              <w:left w:val="double" w:sz="4" w:space="0" w:color="auto"/>
              <w:bottom w:val="single" w:sz="4" w:space="0" w:color="auto"/>
              <w:right w:val="double" w:sz="4" w:space="0" w:color="auto"/>
            </w:tcBorders>
          </w:tcPr>
          <w:p w:rsidR="00EB03DE" w:rsidRPr="004B56E3" w:rsidRDefault="00EB03DE" w:rsidP="005C0003">
            <w:pPr>
              <w:pStyle w:val="rozkazy"/>
              <w:ind w:left="289" w:hanging="289"/>
              <w:rPr>
                <w:rFonts w:ascii="Arial" w:hAnsi="Arial" w:cs="Arial"/>
                <w:b/>
                <w:bCs/>
                <w:sz w:val="20"/>
              </w:rPr>
            </w:pPr>
            <w:r w:rsidRPr="004B56E3">
              <w:rPr>
                <w:rFonts w:ascii="Arial" w:hAnsi="Arial" w:cs="Arial"/>
                <w:b/>
                <w:bCs/>
                <w:sz w:val="20"/>
              </w:rPr>
              <w:t>8.</w:t>
            </w:r>
            <w:r w:rsidRPr="004B56E3">
              <w:rPr>
                <w:rFonts w:ascii="Arial" w:hAnsi="Arial" w:cs="Arial"/>
                <w:b/>
                <w:bCs/>
                <w:sz w:val="20"/>
                <w:szCs w:val="24"/>
              </w:rPr>
              <w:t> </w:t>
            </w:r>
            <w:r w:rsidRPr="004B56E3">
              <w:rPr>
                <w:rFonts w:ascii="Arial" w:hAnsi="Arial" w:cs="Arial"/>
                <w:b/>
                <w:bCs/>
                <w:sz w:val="20"/>
              </w:rPr>
              <w:t>Způsob administrativního zavedení standardizační dohody</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a) právní předpis České republiky</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b) česká technická norma</w:t>
            </w:r>
          </w:p>
          <w:p w:rsidR="00EB03DE" w:rsidRPr="004B56E3" w:rsidRDefault="00EB03DE" w:rsidP="005C0003">
            <w:pPr>
              <w:pStyle w:val="rozkazy"/>
              <w:ind w:left="290" w:firstLine="0"/>
              <w:rPr>
                <w:rFonts w:ascii="Arial" w:hAnsi="Arial" w:cs="Arial"/>
                <w:b/>
                <w:bCs/>
                <w:sz w:val="20"/>
              </w:rPr>
            </w:pPr>
            <w:r w:rsidRPr="004B56E3">
              <w:rPr>
                <w:rFonts w:ascii="Arial" w:hAnsi="Arial" w:cs="Arial"/>
                <w:bCs/>
                <w:sz w:val="20"/>
              </w:rPr>
              <w:t>c) český obranný standard</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d) interní normativní akt (vnitřní předpis)</w:t>
            </w:r>
          </w:p>
          <w:p w:rsidR="00EB03DE" w:rsidRPr="004B56E3" w:rsidRDefault="00EB03DE" w:rsidP="005C0003">
            <w:pPr>
              <w:pStyle w:val="rozkazy"/>
              <w:ind w:firstLine="0"/>
              <w:rPr>
                <w:rFonts w:ascii="Arial" w:hAnsi="Arial" w:cs="Arial"/>
                <w:b/>
                <w:bCs/>
                <w:sz w:val="20"/>
                <w:szCs w:val="24"/>
              </w:rPr>
            </w:pPr>
          </w:p>
        </w:tc>
      </w:tr>
      <w:tr w:rsidR="00EB03DE" w:rsidRPr="004B56E3" w:rsidTr="005C0003">
        <w:tblPrEx>
          <w:tblBorders>
            <w:top w:val="single" w:sz="18" w:space="0" w:color="auto"/>
            <w:left w:val="single" w:sz="18" w:space="0" w:color="auto"/>
            <w:bottom w:val="single" w:sz="18" w:space="0" w:color="auto"/>
            <w:right w:val="single" w:sz="18" w:space="0" w:color="auto"/>
          </w:tblBorders>
        </w:tblPrEx>
        <w:tc>
          <w:tcPr>
            <w:tcW w:w="10080" w:type="dxa"/>
            <w:tcBorders>
              <w:top w:val="single" w:sz="4" w:space="0" w:color="auto"/>
              <w:left w:val="double" w:sz="4" w:space="0" w:color="auto"/>
              <w:bottom w:val="single" w:sz="2" w:space="0" w:color="auto"/>
              <w:right w:val="double" w:sz="4" w:space="0" w:color="auto"/>
            </w:tcBorders>
          </w:tcPr>
          <w:p w:rsidR="00EB03DE" w:rsidRPr="004B56E3" w:rsidRDefault="00EB03DE" w:rsidP="005C0003">
            <w:pPr>
              <w:pStyle w:val="rozkazy"/>
              <w:ind w:firstLine="0"/>
              <w:rPr>
                <w:rFonts w:ascii="Arial" w:hAnsi="Arial" w:cs="Arial"/>
                <w:b/>
                <w:bCs/>
                <w:sz w:val="20"/>
              </w:rPr>
            </w:pPr>
            <w:r w:rsidRPr="004B56E3">
              <w:rPr>
                <w:rFonts w:ascii="Arial" w:hAnsi="Arial" w:cs="Arial"/>
                <w:b/>
                <w:bCs/>
                <w:sz w:val="20"/>
              </w:rPr>
              <w:t>9. Předpokládané datum zavedení standardizační dohody</w:t>
            </w:r>
          </w:p>
          <w:p w:rsidR="00EB03DE" w:rsidRPr="004B56E3" w:rsidRDefault="00EB03DE" w:rsidP="005C0003">
            <w:pPr>
              <w:pStyle w:val="rozkazy"/>
              <w:tabs>
                <w:tab w:val="left" w:pos="290"/>
              </w:tabs>
              <w:ind w:firstLine="289"/>
              <w:rPr>
                <w:rFonts w:ascii="Arial" w:hAnsi="Arial" w:cs="Arial"/>
                <w:sz w:val="20"/>
              </w:rPr>
            </w:pPr>
            <w:r w:rsidRPr="004B56E3">
              <w:rPr>
                <w:rFonts w:ascii="Arial" w:hAnsi="Arial" w:cs="Arial"/>
                <w:bCs/>
                <w:sz w:val="20"/>
              </w:rPr>
              <w:t>a) pozemní</w:t>
            </w:r>
            <w:r w:rsidRPr="004B56E3">
              <w:rPr>
                <w:rFonts w:ascii="Arial" w:hAnsi="Arial" w:cs="Arial"/>
                <w:sz w:val="20"/>
              </w:rPr>
              <w:t xml:space="preserve"> síly:</w:t>
            </w:r>
          </w:p>
          <w:p w:rsidR="00EB03DE" w:rsidRPr="004B56E3" w:rsidRDefault="00EB03DE" w:rsidP="005C0003">
            <w:pPr>
              <w:pStyle w:val="rozkazy"/>
              <w:tabs>
                <w:tab w:val="left" w:pos="290"/>
              </w:tabs>
              <w:spacing w:after="120"/>
              <w:ind w:firstLine="289"/>
              <w:rPr>
                <w:rFonts w:ascii="Arial" w:hAnsi="Arial" w:cs="Arial"/>
                <w:sz w:val="20"/>
              </w:rPr>
            </w:pPr>
            <w:r w:rsidRPr="004B56E3">
              <w:rPr>
                <w:rFonts w:ascii="Arial" w:hAnsi="Arial" w:cs="Arial"/>
                <w:bCs/>
                <w:sz w:val="20"/>
              </w:rPr>
              <w:t>b) vzdušné</w:t>
            </w:r>
            <w:r w:rsidRPr="004B56E3">
              <w:rPr>
                <w:rFonts w:ascii="Arial" w:hAnsi="Arial" w:cs="Arial"/>
                <w:sz w:val="20"/>
              </w:rPr>
              <w:t xml:space="preserve"> síly:</w:t>
            </w:r>
          </w:p>
        </w:tc>
      </w:tr>
      <w:tr w:rsidR="00EB03DE" w:rsidRPr="004B56E3" w:rsidTr="005C0003">
        <w:tblPrEx>
          <w:tblBorders>
            <w:top w:val="single" w:sz="18" w:space="0" w:color="auto"/>
            <w:left w:val="single" w:sz="18" w:space="0" w:color="auto"/>
            <w:bottom w:val="single" w:sz="18" w:space="0" w:color="auto"/>
            <w:right w:val="single" w:sz="18" w:space="0" w:color="auto"/>
          </w:tblBorders>
        </w:tblPrEx>
        <w:trPr>
          <w:trHeight w:val="672"/>
        </w:trPr>
        <w:tc>
          <w:tcPr>
            <w:tcW w:w="10080" w:type="dxa"/>
            <w:tcBorders>
              <w:top w:val="single" w:sz="2" w:space="0" w:color="auto"/>
              <w:left w:val="double" w:sz="4" w:space="0" w:color="auto"/>
              <w:bottom w:val="single" w:sz="6" w:space="0" w:color="auto"/>
              <w:right w:val="double" w:sz="4" w:space="0" w:color="auto"/>
            </w:tcBorders>
          </w:tcPr>
          <w:p w:rsidR="00EB03DE" w:rsidRPr="004B56E3" w:rsidRDefault="00EB03DE" w:rsidP="005C0003">
            <w:pPr>
              <w:pStyle w:val="rozkazy"/>
              <w:ind w:firstLine="0"/>
              <w:rPr>
                <w:rFonts w:ascii="Arial" w:hAnsi="Arial" w:cs="Arial"/>
                <w:b/>
                <w:bCs/>
                <w:sz w:val="20"/>
                <w:szCs w:val="24"/>
              </w:rPr>
            </w:pPr>
            <w:r w:rsidRPr="004B56E3">
              <w:rPr>
                <w:rFonts w:ascii="Arial" w:hAnsi="Arial" w:cs="Arial"/>
                <w:b/>
                <w:bCs/>
                <w:sz w:val="20"/>
                <w:szCs w:val="24"/>
              </w:rPr>
              <w:t>10. Součinnostní složky (rezortní i </w:t>
            </w:r>
            <w:proofErr w:type="spellStart"/>
            <w:r w:rsidRPr="004B56E3">
              <w:rPr>
                <w:rFonts w:ascii="Arial" w:hAnsi="Arial" w:cs="Arial"/>
                <w:b/>
                <w:bCs/>
                <w:sz w:val="20"/>
                <w:szCs w:val="24"/>
              </w:rPr>
              <w:t>mimorezortní</w:t>
            </w:r>
            <w:proofErr w:type="spellEnd"/>
            <w:r w:rsidRPr="004B56E3">
              <w:rPr>
                <w:rFonts w:ascii="Arial" w:hAnsi="Arial" w:cs="Arial"/>
                <w:b/>
                <w:bCs/>
                <w:sz w:val="20"/>
                <w:szCs w:val="24"/>
              </w:rPr>
              <w:t>) a jejich stanoviska</w:t>
            </w:r>
          </w:p>
          <w:p w:rsidR="00EB03DE" w:rsidRPr="004B56E3" w:rsidRDefault="00EB03DE" w:rsidP="005C0003">
            <w:pPr>
              <w:pStyle w:val="rozkazy"/>
              <w:ind w:firstLine="0"/>
              <w:rPr>
                <w:rFonts w:ascii="Arial" w:hAnsi="Arial" w:cs="Arial"/>
                <w:b/>
                <w:bCs/>
                <w:sz w:val="20"/>
                <w:szCs w:val="24"/>
              </w:rPr>
            </w:pPr>
          </w:p>
          <w:p w:rsidR="00EB03DE" w:rsidRPr="004B56E3" w:rsidRDefault="00EB03DE" w:rsidP="005C0003">
            <w:pPr>
              <w:pStyle w:val="rozkazy"/>
              <w:ind w:firstLine="0"/>
              <w:rPr>
                <w:rFonts w:ascii="Arial" w:hAnsi="Arial" w:cs="Arial"/>
                <w:b/>
                <w:bCs/>
                <w:sz w:val="20"/>
              </w:rPr>
            </w:pPr>
          </w:p>
        </w:tc>
      </w:tr>
      <w:tr w:rsidR="00EB03DE" w:rsidRPr="004B56E3" w:rsidTr="005C0003">
        <w:tblPrEx>
          <w:tblBorders>
            <w:top w:val="single" w:sz="18" w:space="0" w:color="auto"/>
            <w:left w:val="single" w:sz="18" w:space="0" w:color="auto"/>
            <w:bottom w:val="single" w:sz="18" w:space="0" w:color="auto"/>
            <w:right w:val="single" w:sz="18" w:space="0" w:color="auto"/>
          </w:tblBorders>
        </w:tblPrEx>
        <w:tc>
          <w:tcPr>
            <w:tcW w:w="10080" w:type="dxa"/>
            <w:tcBorders>
              <w:top w:val="single" w:sz="6" w:space="0" w:color="auto"/>
              <w:left w:val="double" w:sz="4" w:space="0" w:color="auto"/>
              <w:right w:val="double" w:sz="4" w:space="0" w:color="auto"/>
            </w:tcBorders>
          </w:tcPr>
          <w:p w:rsidR="00EB03DE" w:rsidRPr="004B56E3" w:rsidRDefault="00EB03DE" w:rsidP="005C0003">
            <w:pPr>
              <w:pStyle w:val="rozkazy"/>
              <w:ind w:firstLine="0"/>
              <w:rPr>
                <w:rFonts w:ascii="Arial" w:hAnsi="Arial" w:cs="Arial"/>
                <w:b/>
                <w:bCs/>
                <w:sz w:val="20"/>
                <w:szCs w:val="24"/>
              </w:rPr>
            </w:pPr>
            <w:r w:rsidRPr="004B56E3">
              <w:rPr>
                <w:rFonts w:ascii="Arial" w:hAnsi="Arial" w:cs="Arial"/>
                <w:b/>
                <w:bCs/>
                <w:sz w:val="20"/>
                <w:szCs w:val="24"/>
              </w:rPr>
              <w:t>11. Zajištění lidských zdrojů</w:t>
            </w:r>
          </w:p>
          <w:p w:rsidR="00EB03DE" w:rsidRPr="004B56E3" w:rsidRDefault="00EB03DE" w:rsidP="005C0003">
            <w:pPr>
              <w:pStyle w:val="rozkazy"/>
              <w:ind w:firstLine="0"/>
              <w:rPr>
                <w:rFonts w:ascii="Arial" w:hAnsi="Arial" w:cs="Arial"/>
                <w:b/>
                <w:bCs/>
                <w:sz w:val="20"/>
                <w:szCs w:val="24"/>
              </w:rPr>
            </w:pPr>
          </w:p>
          <w:p w:rsidR="00EB03DE" w:rsidRPr="004B56E3" w:rsidRDefault="00EB03DE" w:rsidP="005C0003">
            <w:pPr>
              <w:pStyle w:val="rozkazy"/>
              <w:ind w:firstLine="0"/>
              <w:rPr>
                <w:rFonts w:ascii="Arial" w:hAnsi="Arial" w:cs="Arial"/>
                <w:b/>
                <w:bCs/>
                <w:sz w:val="20"/>
                <w:szCs w:val="24"/>
              </w:rPr>
            </w:pPr>
          </w:p>
        </w:tc>
      </w:tr>
      <w:tr w:rsidR="00EB03DE" w:rsidRPr="004B56E3" w:rsidTr="005C0003">
        <w:tblPrEx>
          <w:tblBorders>
            <w:top w:val="single" w:sz="18" w:space="0" w:color="auto"/>
            <w:left w:val="single" w:sz="18" w:space="0" w:color="auto"/>
            <w:bottom w:val="single" w:sz="18" w:space="0" w:color="auto"/>
            <w:right w:val="single" w:sz="18" w:space="0" w:color="auto"/>
          </w:tblBorders>
        </w:tblPrEx>
        <w:tc>
          <w:tcPr>
            <w:tcW w:w="10080" w:type="dxa"/>
            <w:tcBorders>
              <w:left w:val="double" w:sz="4" w:space="0" w:color="auto"/>
              <w:bottom w:val="single" w:sz="6" w:space="0" w:color="auto"/>
              <w:right w:val="double" w:sz="4" w:space="0" w:color="auto"/>
            </w:tcBorders>
          </w:tcPr>
          <w:p w:rsidR="00EB03DE" w:rsidRPr="004B56E3" w:rsidRDefault="00EB03DE" w:rsidP="005C0003">
            <w:pPr>
              <w:pStyle w:val="rozkazy"/>
              <w:ind w:firstLine="0"/>
              <w:rPr>
                <w:rFonts w:ascii="Arial" w:hAnsi="Arial" w:cs="Arial"/>
                <w:b/>
                <w:sz w:val="20"/>
              </w:rPr>
            </w:pPr>
            <w:r w:rsidRPr="004B56E3">
              <w:rPr>
                <w:rFonts w:ascii="Arial" w:hAnsi="Arial" w:cs="Arial"/>
                <w:b/>
                <w:sz w:val="20"/>
              </w:rPr>
              <w:t>12. Zajištění věcných zdrojů</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b/>
                <w:sz w:val="20"/>
              </w:rPr>
            </w:pPr>
          </w:p>
        </w:tc>
      </w:tr>
      <w:tr w:rsidR="00EB03DE" w:rsidRPr="004B56E3" w:rsidTr="005C0003">
        <w:tblPrEx>
          <w:tblBorders>
            <w:top w:val="single" w:sz="18" w:space="0" w:color="auto"/>
            <w:left w:val="single" w:sz="18" w:space="0" w:color="auto"/>
            <w:bottom w:val="single" w:sz="18" w:space="0" w:color="auto"/>
            <w:right w:val="single" w:sz="18" w:space="0" w:color="auto"/>
          </w:tblBorders>
        </w:tblPrEx>
        <w:trPr>
          <w:cantSplit/>
        </w:trPr>
        <w:tc>
          <w:tcPr>
            <w:tcW w:w="10080" w:type="dxa"/>
            <w:tcBorders>
              <w:top w:val="single" w:sz="6" w:space="0" w:color="auto"/>
              <w:left w:val="double" w:sz="4" w:space="0" w:color="auto"/>
              <w:bottom w:val="double" w:sz="4" w:space="0" w:color="auto"/>
              <w:right w:val="double" w:sz="4" w:space="0" w:color="auto"/>
            </w:tcBorders>
          </w:tcPr>
          <w:p w:rsidR="00EB03DE" w:rsidRPr="004B56E3" w:rsidRDefault="00EB03DE" w:rsidP="005C0003">
            <w:pPr>
              <w:pStyle w:val="rozkazy"/>
              <w:ind w:firstLine="0"/>
              <w:rPr>
                <w:rFonts w:ascii="Arial" w:hAnsi="Arial" w:cs="Arial"/>
                <w:b/>
                <w:bCs/>
                <w:sz w:val="20"/>
                <w:szCs w:val="24"/>
              </w:rPr>
            </w:pPr>
            <w:r w:rsidRPr="004B56E3">
              <w:rPr>
                <w:rFonts w:ascii="Arial" w:hAnsi="Arial" w:cs="Arial"/>
                <w:b/>
                <w:bCs/>
                <w:sz w:val="20"/>
                <w:szCs w:val="24"/>
              </w:rPr>
              <w:t>13. Zajištění financování</w:t>
            </w:r>
          </w:p>
          <w:p w:rsidR="00EB03DE" w:rsidRPr="004B56E3" w:rsidRDefault="00EB03DE" w:rsidP="005C0003">
            <w:pPr>
              <w:pStyle w:val="rozkazy"/>
              <w:ind w:firstLine="0"/>
              <w:rPr>
                <w:rFonts w:ascii="Arial" w:hAnsi="Arial" w:cs="Arial"/>
                <w:b/>
                <w:bCs/>
                <w:sz w:val="20"/>
                <w:szCs w:val="24"/>
              </w:rPr>
            </w:pPr>
          </w:p>
          <w:p w:rsidR="00EB03DE" w:rsidRPr="004B56E3" w:rsidRDefault="00EB03DE" w:rsidP="005C0003">
            <w:pPr>
              <w:pStyle w:val="rozkazy"/>
              <w:ind w:firstLine="0"/>
              <w:rPr>
                <w:rFonts w:ascii="Arial" w:hAnsi="Arial" w:cs="Arial"/>
                <w:b/>
                <w:bCs/>
                <w:sz w:val="20"/>
                <w:szCs w:val="24"/>
              </w:rPr>
            </w:pPr>
          </w:p>
        </w:tc>
      </w:tr>
      <w:tr w:rsidR="00EB03DE" w:rsidRPr="004B56E3" w:rsidTr="005C0003">
        <w:tblPrEx>
          <w:tblBorders>
            <w:top w:val="single" w:sz="18" w:space="0" w:color="auto"/>
            <w:left w:val="single" w:sz="18" w:space="0" w:color="auto"/>
            <w:bottom w:val="single" w:sz="18" w:space="0" w:color="auto"/>
            <w:right w:val="single" w:sz="18" w:space="0" w:color="auto"/>
          </w:tblBorders>
        </w:tblPrEx>
        <w:trPr>
          <w:cantSplit/>
        </w:trPr>
        <w:tc>
          <w:tcPr>
            <w:tcW w:w="10080" w:type="dxa"/>
            <w:tcBorders>
              <w:top w:val="double" w:sz="4" w:space="0" w:color="auto"/>
              <w:left w:val="double" w:sz="4" w:space="0" w:color="auto"/>
              <w:bottom w:val="double" w:sz="4" w:space="0" w:color="auto"/>
              <w:right w:val="double" w:sz="4" w:space="0" w:color="auto"/>
            </w:tcBorders>
          </w:tcPr>
          <w:p w:rsidR="00EB03DE" w:rsidRPr="004B56E3" w:rsidRDefault="00EB03DE" w:rsidP="005C0003">
            <w:pPr>
              <w:pStyle w:val="rozkazy"/>
              <w:ind w:firstLine="0"/>
              <w:rPr>
                <w:rFonts w:ascii="Arial" w:hAnsi="Arial" w:cs="Arial"/>
                <w:b/>
                <w:sz w:val="20"/>
              </w:rPr>
            </w:pPr>
            <w:r w:rsidRPr="004B56E3">
              <w:rPr>
                <w:rFonts w:ascii="Arial" w:hAnsi="Arial" w:cs="Arial"/>
                <w:b/>
                <w:sz w:val="20"/>
              </w:rPr>
              <w:lastRenderedPageBreak/>
              <w:t>14. Zpracovatel návrhu na přistoupení</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 xml:space="preserve">Funkce: </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Hodnost (titul):</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Jméno a příjmení:</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Tel. číslo:</w:t>
            </w:r>
          </w:p>
          <w:p w:rsidR="00EB03DE" w:rsidRPr="004B56E3" w:rsidRDefault="00EB03DE" w:rsidP="005C0003">
            <w:pPr>
              <w:pStyle w:val="rozkazy"/>
              <w:ind w:firstLine="0"/>
              <w:rPr>
                <w:rFonts w:ascii="Arial" w:hAnsi="Arial" w:cs="Arial"/>
                <w:sz w:val="20"/>
              </w:rPr>
            </w:pPr>
          </w:p>
          <w:p w:rsidR="00EB03DE" w:rsidRPr="004B56E3" w:rsidRDefault="00EB03DE" w:rsidP="005C0003">
            <w:pPr>
              <w:pStyle w:val="rozkazy"/>
              <w:tabs>
                <w:tab w:val="center" w:pos="7490"/>
              </w:tabs>
              <w:ind w:firstLine="289"/>
              <w:rPr>
                <w:rFonts w:ascii="Arial" w:hAnsi="Arial" w:cs="Arial"/>
                <w:sz w:val="20"/>
              </w:rPr>
            </w:pPr>
            <w:r w:rsidRPr="004B56E3">
              <w:rPr>
                <w:rFonts w:ascii="Arial" w:hAnsi="Arial" w:cs="Arial"/>
                <w:sz w:val="20"/>
              </w:rPr>
              <w:t xml:space="preserve">…………………… </w:t>
            </w:r>
            <w:r w:rsidRPr="004B56E3">
              <w:rPr>
                <w:rFonts w:ascii="Arial" w:hAnsi="Arial" w:cs="Arial"/>
                <w:sz w:val="20"/>
              </w:rPr>
              <w:tab/>
              <w:t>……………………………….</w:t>
            </w:r>
          </w:p>
          <w:p w:rsidR="00EB03DE" w:rsidRPr="004B56E3" w:rsidRDefault="00EB03DE" w:rsidP="005C0003">
            <w:pPr>
              <w:pStyle w:val="rozkazy"/>
              <w:tabs>
                <w:tab w:val="center" w:pos="1190"/>
                <w:tab w:val="center" w:pos="7490"/>
              </w:tabs>
              <w:ind w:firstLine="0"/>
              <w:rPr>
                <w:rFonts w:ascii="Arial" w:hAnsi="Arial" w:cs="Arial"/>
                <w:sz w:val="20"/>
              </w:rPr>
            </w:pPr>
            <w:r w:rsidRPr="004B56E3">
              <w:rPr>
                <w:rFonts w:ascii="Arial" w:hAnsi="Arial" w:cs="Arial"/>
                <w:sz w:val="20"/>
              </w:rPr>
              <w:tab/>
              <w:t>Datum</w:t>
            </w:r>
            <w:r w:rsidRPr="004B56E3">
              <w:rPr>
                <w:rFonts w:ascii="Arial" w:hAnsi="Arial" w:cs="Arial"/>
                <w:sz w:val="20"/>
              </w:rPr>
              <w:tab/>
              <w:t>Podpis</w:t>
            </w:r>
          </w:p>
          <w:p w:rsidR="00EB03DE" w:rsidRPr="004B56E3" w:rsidRDefault="00EB03DE" w:rsidP="005C0003">
            <w:pPr>
              <w:pStyle w:val="rozkazy"/>
              <w:ind w:firstLine="0"/>
              <w:rPr>
                <w:rFonts w:ascii="Arial" w:hAnsi="Arial" w:cs="Arial"/>
                <w:sz w:val="20"/>
              </w:rPr>
            </w:pPr>
          </w:p>
        </w:tc>
      </w:tr>
    </w:tbl>
    <w:p w:rsidR="00EB03DE" w:rsidRPr="004B56E3" w:rsidRDefault="00EB03DE" w:rsidP="00EB03DE">
      <w:pPr>
        <w:pStyle w:val="rozkazy"/>
        <w:ind w:firstLine="0"/>
        <w:jc w:val="center"/>
        <w:rPr>
          <w:rFonts w:ascii="Arial" w:hAnsi="Arial" w:cs="Arial"/>
          <w:b/>
          <w:bCs/>
          <w:sz w:val="20"/>
        </w:rPr>
      </w:pPr>
      <w:r w:rsidRPr="004B56E3">
        <w:rPr>
          <w:rFonts w:ascii="Arial" w:hAnsi="Arial" w:cs="Arial"/>
          <w:b/>
          <w:bCs/>
          <w:sz w:val="20"/>
        </w:rPr>
        <w:t>Stanoviska</w:t>
      </w:r>
    </w:p>
    <w:p w:rsidR="00EB03DE" w:rsidRPr="004B56E3" w:rsidRDefault="00EB03DE" w:rsidP="00EB03DE">
      <w:pPr>
        <w:pStyle w:val="rozkazy"/>
        <w:rPr>
          <w:rFonts w:ascii="Arial" w:hAnsi="Arial" w:cs="Arial"/>
          <w:b/>
          <w:bCs/>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0080"/>
      </w:tblGrid>
      <w:tr w:rsidR="00EB03DE" w:rsidRPr="004B56E3" w:rsidTr="005C0003">
        <w:trPr>
          <w:cantSplit/>
        </w:trPr>
        <w:tc>
          <w:tcPr>
            <w:tcW w:w="10080" w:type="dxa"/>
          </w:tcPr>
          <w:p w:rsidR="00EB03DE" w:rsidRPr="004B56E3" w:rsidRDefault="00EB03DE" w:rsidP="005C0003">
            <w:pPr>
              <w:pStyle w:val="rozkazy"/>
              <w:ind w:firstLine="0"/>
              <w:rPr>
                <w:rFonts w:ascii="Arial" w:hAnsi="Arial" w:cs="Arial"/>
                <w:b/>
                <w:sz w:val="20"/>
              </w:rPr>
            </w:pPr>
            <w:r w:rsidRPr="004B56E3">
              <w:rPr>
                <w:rFonts w:ascii="Arial" w:hAnsi="Arial" w:cs="Arial"/>
                <w:b/>
                <w:sz w:val="20"/>
              </w:rPr>
              <w:t>Správce standardizační třídy</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sz w:val="20"/>
              </w:rPr>
            </w:pPr>
            <w:r w:rsidRPr="004B56E3">
              <w:rPr>
                <w:rFonts w:ascii="Arial" w:hAnsi="Arial" w:cs="Arial"/>
                <w:sz w:val="20"/>
              </w:rPr>
              <w:t xml:space="preserve">Se způsobem přistoupení ke standardizační dohodě </w:t>
            </w:r>
            <w:r w:rsidRPr="004B56E3">
              <w:rPr>
                <w:rFonts w:ascii="Arial" w:hAnsi="Arial" w:cs="Arial"/>
                <w:b/>
                <w:bCs/>
                <w:sz w:val="20"/>
              </w:rPr>
              <w:t>souhlasím.</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 xml:space="preserve">Funkce: </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Hodnost (titul):</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Jméno a příjmení:</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Tel. číslo:</w:t>
            </w:r>
          </w:p>
          <w:p w:rsidR="00EB03DE" w:rsidRPr="004B56E3" w:rsidRDefault="00EB03DE" w:rsidP="005C0003">
            <w:pPr>
              <w:pStyle w:val="rozkazy"/>
              <w:ind w:firstLine="0"/>
              <w:rPr>
                <w:rFonts w:ascii="Arial" w:hAnsi="Arial" w:cs="Arial"/>
                <w:sz w:val="20"/>
              </w:rPr>
            </w:pPr>
          </w:p>
          <w:p w:rsidR="00EB03DE" w:rsidRPr="004B56E3" w:rsidRDefault="00EB03DE" w:rsidP="005C0003">
            <w:pPr>
              <w:pStyle w:val="rozkazy"/>
              <w:ind w:firstLine="0"/>
              <w:rPr>
                <w:rFonts w:ascii="Arial" w:hAnsi="Arial" w:cs="Arial"/>
                <w:sz w:val="20"/>
              </w:rPr>
            </w:pPr>
          </w:p>
          <w:p w:rsidR="00EB03DE" w:rsidRPr="004B56E3" w:rsidRDefault="00EB03DE" w:rsidP="005C0003">
            <w:pPr>
              <w:pStyle w:val="rozkazy"/>
              <w:tabs>
                <w:tab w:val="center" w:pos="7490"/>
              </w:tabs>
              <w:ind w:firstLine="289"/>
              <w:rPr>
                <w:rFonts w:ascii="Arial" w:hAnsi="Arial" w:cs="Arial"/>
                <w:sz w:val="20"/>
              </w:rPr>
            </w:pPr>
            <w:r w:rsidRPr="004B56E3">
              <w:rPr>
                <w:rFonts w:ascii="Arial" w:hAnsi="Arial" w:cs="Arial"/>
                <w:sz w:val="20"/>
              </w:rPr>
              <w:t xml:space="preserve"> …………………… </w:t>
            </w:r>
            <w:r w:rsidRPr="004B56E3">
              <w:rPr>
                <w:rFonts w:ascii="Arial" w:hAnsi="Arial" w:cs="Arial"/>
                <w:sz w:val="20"/>
              </w:rPr>
              <w:tab/>
              <w:t>……………………………….</w:t>
            </w:r>
          </w:p>
          <w:p w:rsidR="00EB03DE" w:rsidRPr="004B56E3" w:rsidRDefault="00EB03DE" w:rsidP="005C0003">
            <w:pPr>
              <w:pStyle w:val="rozkazy"/>
              <w:tabs>
                <w:tab w:val="center" w:pos="1190"/>
                <w:tab w:val="center" w:pos="7490"/>
              </w:tabs>
              <w:ind w:firstLine="0"/>
              <w:rPr>
                <w:rFonts w:ascii="Arial" w:hAnsi="Arial" w:cs="Arial"/>
                <w:sz w:val="20"/>
              </w:rPr>
            </w:pPr>
            <w:r w:rsidRPr="004B56E3">
              <w:rPr>
                <w:rFonts w:ascii="Arial" w:hAnsi="Arial" w:cs="Arial"/>
                <w:sz w:val="20"/>
              </w:rPr>
              <w:tab/>
              <w:t>Datum</w:t>
            </w:r>
            <w:r w:rsidRPr="004B56E3">
              <w:rPr>
                <w:rFonts w:ascii="Arial" w:hAnsi="Arial" w:cs="Arial"/>
                <w:sz w:val="20"/>
              </w:rPr>
              <w:tab/>
              <w:t>Podpis</w:t>
            </w:r>
          </w:p>
          <w:p w:rsidR="00EB03DE" w:rsidRPr="004B56E3" w:rsidRDefault="00EB03DE" w:rsidP="005C0003">
            <w:pPr>
              <w:pStyle w:val="rozkazy"/>
              <w:ind w:firstLine="0"/>
              <w:rPr>
                <w:rFonts w:ascii="Arial" w:hAnsi="Arial" w:cs="Arial"/>
                <w:sz w:val="20"/>
              </w:rPr>
            </w:pPr>
          </w:p>
        </w:tc>
      </w:tr>
      <w:tr w:rsidR="00EB03DE" w:rsidRPr="004B56E3" w:rsidTr="005C0003">
        <w:trPr>
          <w:cantSplit/>
        </w:trPr>
        <w:tc>
          <w:tcPr>
            <w:tcW w:w="10080" w:type="dxa"/>
          </w:tcPr>
          <w:p w:rsidR="00EB03DE" w:rsidRPr="004B56E3" w:rsidRDefault="00EB03DE" w:rsidP="005C0003">
            <w:pPr>
              <w:pStyle w:val="rozkazy"/>
              <w:ind w:firstLine="0"/>
              <w:rPr>
                <w:rFonts w:ascii="Arial" w:hAnsi="Arial" w:cs="Arial"/>
                <w:sz w:val="20"/>
              </w:rPr>
            </w:pPr>
            <w:r w:rsidRPr="004B56E3">
              <w:rPr>
                <w:rFonts w:ascii="Arial" w:hAnsi="Arial" w:cs="Arial"/>
                <w:b/>
                <w:sz w:val="20"/>
              </w:rPr>
              <w:t>Majetkový hospodář</w:t>
            </w:r>
          </w:p>
          <w:p w:rsidR="00EB03DE" w:rsidRPr="004B56E3" w:rsidRDefault="00EB03DE" w:rsidP="005C0003">
            <w:pPr>
              <w:pStyle w:val="rozkazy"/>
              <w:ind w:firstLine="0"/>
              <w:rPr>
                <w:rFonts w:ascii="Arial" w:hAnsi="Arial" w:cs="Arial"/>
                <w:bCs/>
                <w:i/>
                <w:iCs/>
                <w:sz w:val="20"/>
              </w:rPr>
            </w:pPr>
          </w:p>
          <w:p w:rsidR="00EB03DE" w:rsidRPr="004B56E3" w:rsidRDefault="00EB03DE" w:rsidP="005C0003">
            <w:pPr>
              <w:pStyle w:val="rozkazy"/>
              <w:ind w:firstLine="0"/>
              <w:rPr>
                <w:rFonts w:ascii="Arial" w:hAnsi="Arial" w:cs="Arial"/>
                <w:sz w:val="20"/>
              </w:rPr>
            </w:pPr>
            <w:r w:rsidRPr="004B56E3">
              <w:rPr>
                <w:rFonts w:ascii="Arial" w:hAnsi="Arial" w:cs="Arial"/>
                <w:sz w:val="20"/>
              </w:rPr>
              <w:t xml:space="preserve">Se způsobem přistoupení ke standardizační dohodě </w:t>
            </w:r>
            <w:r w:rsidRPr="004B56E3">
              <w:rPr>
                <w:rFonts w:ascii="Arial" w:hAnsi="Arial" w:cs="Arial"/>
                <w:b/>
                <w:bCs/>
                <w:sz w:val="20"/>
              </w:rPr>
              <w:t>souhlasím.</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 xml:space="preserve">Funkce: </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Hodnost (titul):</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Jméno a příjmení:</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Tel. číslo:</w:t>
            </w:r>
          </w:p>
          <w:p w:rsidR="00EB03DE" w:rsidRPr="004B56E3" w:rsidRDefault="00EB03DE" w:rsidP="005C0003">
            <w:pPr>
              <w:pStyle w:val="rozkazy"/>
              <w:ind w:firstLine="0"/>
              <w:rPr>
                <w:rFonts w:ascii="Arial" w:hAnsi="Arial" w:cs="Arial"/>
                <w:sz w:val="20"/>
              </w:rPr>
            </w:pPr>
          </w:p>
          <w:p w:rsidR="00EB03DE" w:rsidRPr="004B56E3" w:rsidRDefault="00EB03DE" w:rsidP="005C0003">
            <w:pPr>
              <w:pStyle w:val="rozkazy"/>
              <w:ind w:firstLine="0"/>
              <w:rPr>
                <w:rFonts w:ascii="Arial" w:hAnsi="Arial" w:cs="Arial"/>
                <w:sz w:val="20"/>
              </w:rPr>
            </w:pPr>
          </w:p>
          <w:p w:rsidR="00EB03DE" w:rsidRPr="004B56E3" w:rsidRDefault="00EB03DE" w:rsidP="005C0003">
            <w:pPr>
              <w:pStyle w:val="rozkazy"/>
              <w:tabs>
                <w:tab w:val="center" w:pos="7490"/>
              </w:tabs>
              <w:ind w:firstLine="289"/>
              <w:rPr>
                <w:rFonts w:ascii="Arial" w:hAnsi="Arial" w:cs="Arial"/>
                <w:sz w:val="20"/>
              </w:rPr>
            </w:pPr>
            <w:r w:rsidRPr="004B56E3">
              <w:rPr>
                <w:rFonts w:ascii="Arial" w:hAnsi="Arial" w:cs="Arial"/>
                <w:sz w:val="20"/>
              </w:rPr>
              <w:t xml:space="preserve"> …………………… </w:t>
            </w:r>
            <w:r w:rsidRPr="004B56E3">
              <w:rPr>
                <w:rFonts w:ascii="Arial" w:hAnsi="Arial" w:cs="Arial"/>
                <w:sz w:val="20"/>
              </w:rPr>
              <w:tab/>
              <w:t>……………………………….</w:t>
            </w:r>
          </w:p>
          <w:p w:rsidR="00EB03DE" w:rsidRPr="004B56E3" w:rsidRDefault="00EB03DE" w:rsidP="005C0003">
            <w:pPr>
              <w:pStyle w:val="rozkazy"/>
              <w:tabs>
                <w:tab w:val="center" w:pos="1190"/>
                <w:tab w:val="center" w:pos="7490"/>
              </w:tabs>
              <w:ind w:firstLine="0"/>
              <w:rPr>
                <w:rFonts w:ascii="Arial" w:hAnsi="Arial" w:cs="Arial"/>
                <w:sz w:val="20"/>
              </w:rPr>
            </w:pPr>
            <w:r w:rsidRPr="004B56E3">
              <w:rPr>
                <w:rFonts w:ascii="Arial" w:hAnsi="Arial" w:cs="Arial"/>
                <w:sz w:val="20"/>
              </w:rPr>
              <w:tab/>
              <w:t>Datum</w:t>
            </w:r>
            <w:r w:rsidRPr="004B56E3">
              <w:rPr>
                <w:rFonts w:ascii="Arial" w:hAnsi="Arial" w:cs="Arial"/>
                <w:sz w:val="20"/>
              </w:rPr>
              <w:tab/>
              <w:t>Podpis</w:t>
            </w:r>
          </w:p>
          <w:p w:rsidR="00EB03DE" w:rsidRPr="004B56E3" w:rsidRDefault="00EB03DE" w:rsidP="005C0003">
            <w:pPr>
              <w:pStyle w:val="rozkazy"/>
              <w:ind w:firstLine="0"/>
              <w:rPr>
                <w:rFonts w:ascii="Arial" w:hAnsi="Arial" w:cs="Arial"/>
                <w:sz w:val="20"/>
              </w:rPr>
            </w:pPr>
          </w:p>
        </w:tc>
      </w:tr>
      <w:tr w:rsidR="00EB03DE" w:rsidRPr="004B56E3" w:rsidTr="005C0003">
        <w:trPr>
          <w:cantSplit/>
        </w:trPr>
        <w:tc>
          <w:tcPr>
            <w:tcW w:w="10080" w:type="dxa"/>
          </w:tcPr>
          <w:p w:rsidR="00EB03DE" w:rsidRPr="004B56E3" w:rsidRDefault="00EB03DE" w:rsidP="005C0003">
            <w:pPr>
              <w:pStyle w:val="rozkazy"/>
              <w:ind w:firstLine="0"/>
              <w:rPr>
                <w:rFonts w:ascii="Arial" w:hAnsi="Arial" w:cs="Arial"/>
                <w:b/>
                <w:sz w:val="20"/>
              </w:rPr>
            </w:pPr>
            <w:r w:rsidRPr="004B56E3">
              <w:rPr>
                <w:rFonts w:ascii="Arial" w:hAnsi="Arial" w:cs="Arial"/>
                <w:b/>
                <w:sz w:val="20"/>
              </w:rPr>
              <w:t>Správce standardizační skupiny</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sz w:val="20"/>
              </w:rPr>
            </w:pPr>
            <w:r w:rsidRPr="004B56E3">
              <w:rPr>
                <w:rFonts w:ascii="Arial" w:hAnsi="Arial" w:cs="Arial"/>
                <w:sz w:val="20"/>
              </w:rPr>
              <w:t xml:space="preserve">Se způsobem přistoupení ke standardizační dohodě </w:t>
            </w:r>
            <w:r w:rsidRPr="004B56E3">
              <w:rPr>
                <w:rFonts w:ascii="Arial" w:hAnsi="Arial" w:cs="Arial"/>
                <w:b/>
                <w:bCs/>
                <w:sz w:val="20"/>
              </w:rPr>
              <w:t>souhlasím.</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 xml:space="preserve">Funkce: </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Hodnost (titul):</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Jméno a příjmení:</w:t>
            </w:r>
          </w:p>
          <w:p w:rsidR="00EB03DE" w:rsidRPr="004B56E3" w:rsidRDefault="00EB03DE" w:rsidP="005C0003">
            <w:pPr>
              <w:pStyle w:val="rozkazy"/>
              <w:tabs>
                <w:tab w:val="left" w:pos="290"/>
              </w:tabs>
              <w:ind w:firstLine="289"/>
              <w:rPr>
                <w:rFonts w:ascii="Arial" w:hAnsi="Arial" w:cs="Arial"/>
                <w:bCs/>
                <w:sz w:val="20"/>
              </w:rPr>
            </w:pPr>
            <w:r w:rsidRPr="004B56E3">
              <w:rPr>
                <w:rFonts w:ascii="Arial" w:hAnsi="Arial" w:cs="Arial"/>
                <w:bCs/>
                <w:sz w:val="20"/>
              </w:rPr>
              <w:t>Tel. číslo:</w:t>
            </w:r>
          </w:p>
          <w:p w:rsidR="00EB03DE" w:rsidRPr="004B56E3" w:rsidRDefault="00EB03DE" w:rsidP="005C0003">
            <w:pPr>
              <w:pStyle w:val="rozkazy"/>
              <w:ind w:firstLine="0"/>
              <w:rPr>
                <w:rFonts w:ascii="Arial" w:hAnsi="Arial" w:cs="Arial"/>
                <w:sz w:val="20"/>
              </w:rPr>
            </w:pPr>
          </w:p>
          <w:p w:rsidR="00EB03DE" w:rsidRPr="004B56E3" w:rsidRDefault="00EB03DE" w:rsidP="005C0003">
            <w:pPr>
              <w:pStyle w:val="rozkazy"/>
              <w:ind w:firstLine="0"/>
              <w:rPr>
                <w:rFonts w:ascii="Arial" w:hAnsi="Arial" w:cs="Arial"/>
                <w:sz w:val="20"/>
              </w:rPr>
            </w:pPr>
          </w:p>
          <w:p w:rsidR="00EB03DE" w:rsidRPr="004B56E3" w:rsidRDefault="00EB03DE" w:rsidP="005C0003">
            <w:pPr>
              <w:pStyle w:val="rozkazy"/>
              <w:tabs>
                <w:tab w:val="center" w:pos="7490"/>
              </w:tabs>
              <w:ind w:firstLine="289"/>
              <w:rPr>
                <w:rFonts w:ascii="Arial" w:hAnsi="Arial" w:cs="Arial"/>
                <w:sz w:val="20"/>
              </w:rPr>
            </w:pPr>
            <w:r w:rsidRPr="004B56E3">
              <w:rPr>
                <w:rFonts w:ascii="Arial" w:hAnsi="Arial" w:cs="Arial"/>
                <w:sz w:val="20"/>
              </w:rPr>
              <w:t xml:space="preserve"> …………………… </w:t>
            </w:r>
            <w:r w:rsidRPr="004B56E3">
              <w:rPr>
                <w:rFonts w:ascii="Arial" w:hAnsi="Arial" w:cs="Arial"/>
                <w:sz w:val="20"/>
              </w:rPr>
              <w:tab/>
              <w:t>……………………………….</w:t>
            </w:r>
          </w:p>
          <w:p w:rsidR="00EB03DE" w:rsidRPr="004B56E3" w:rsidRDefault="00EB03DE" w:rsidP="005C0003">
            <w:pPr>
              <w:pStyle w:val="rozkazy"/>
              <w:tabs>
                <w:tab w:val="center" w:pos="1190"/>
                <w:tab w:val="center" w:pos="7490"/>
              </w:tabs>
              <w:ind w:firstLine="0"/>
              <w:rPr>
                <w:rFonts w:ascii="Arial" w:hAnsi="Arial" w:cs="Arial"/>
                <w:sz w:val="20"/>
              </w:rPr>
            </w:pPr>
            <w:r w:rsidRPr="004B56E3">
              <w:rPr>
                <w:rFonts w:ascii="Arial" w:hAnsi="Arial" w:cs="Arial"/>
                <w:sz w:val="20"/>
              </w:rPr>
              <w:tab/>
              <w:t>Datum</w:t>
            </w:r>
            <w:r w:rsidRPr="004B56E3">
              <w:rPr>
                <w:rFonts w:ascii="Arial" w:hAnsi="Arial" w:cs="Arial"/>
                <w:sz w:val="20"/>
              </w:rPr>
              <w:tab/>
              <w:t>Podpis</w:t>
            </w:r>
          </w:p>
          <w:p w:rsidR="00EB03DE" w:rsidRPr="004B56E3" w:rsidRDefault="00EB03DE" w:rsidP="005C0003">
            <w:pPr>
              <w:pStyle w:val="rozkazy"/>
              <w:ind w:firstLine="0"/>
              <w:rPr>
                <w:rFonts w:ascii="Arial" w:hAnsi="Arial" w:cs="Arial"/>
                <w:sz w:val="20"/>
              </w:rPr>
            </w:pPr>
          </w:p>
        </w:tc>
      </w:tr>
    </w:tbl>
    <w:p w:rsidR="00EB03DE" w:rsidRPr="004B56E3" w:rsidRDefault="00EB03DE" w:rsidP="00EB03DE">
      <w:pPr>
        <w:rPr>
          <w:rFonts w:ascii="Arial" w:hAnsi="Arial" w:cs="Arial"/>
        </w:rPr>
      </w:pPr>
      <w:r w:rsidRPr="004B56E3">
        <w:rPr>
          <w:rFonts w:ascii="Arial" w:hAnsi="Arial" w:cs="Arial"/>
        </w:rPr>
        <w:br w:type="page"/>
      </w:r>
    </w:p>
    <w:p w:rsidR="00EB03DE" w:rsidRPr="004B56E3" w:rsidRDefault="00EB03DE" w:rsidP="00EB03DE">
      <w:pPr>
        <w:pStyle w:val="rozkazy"/>
        <w:tabs>
          <w:tab w:val="left" w:pos="9000"/>
        </w:tabs>
        <w:ind w:firstLine="0"/>
        <w:jc w:val="right"/>
        <w:rPr>
          <w:rFonts w:ascii="Arial" w:hAnsi="Arial" w:cs="Arial"/>
          <w:sz w:val="20"/>
        </w:rPr>
      </w:pPr>
      <w:r w:rsidRPr="004B56E3">
        <w:rPr>
          <w:rFonts w:ascii="Arial" w:hAnsi="Arial" w:cs="Arial"/>
          <w:bCs/>
          <w:sz w:val="20"/>
        </w:rPr>
        <w:lastRenderedPageBreak/>
        <w:t xml:space="preserve">Příloha č. 2 </w:t>
      </w:r>
    </w:p>
    <w:p w:rsidR="00EB03DE" w:rsidRPr="004B56E3" w:rsidRDefault="00EB03DE" w:rsidP="00EB03DE">
      <w:pPr>
        <w:pStyle w:val="rozkazy"/>
        <w:tabs>
          <w:tab w:val="left" w:pos="9000"/>
        </w:tabs>
        <w:ind w:firstLine="0"/>
        <w:jc w:val="center"/>
        <w:rPr>
          <w:rFonts w:ascii="Arial" w:hAnsi="Arial" w:cs="Arial"/>
          <w:sz w:val="20"/>
        </w:rPr>
      </w:pPr>
      <w:r w:rsidRPr="004B56E3">
        <w:rPr>
          <w:rFonts w:ascii="Arial" w:hAnsi="Arial" w:cs="Arial"/>
          <w:sz w:val="20"/>
        </w:rPr>
        <w:t>Vzor</w:t>
      </w:r>
    </w:p>
    <w:p w:rsidR="00EB03DE" w:rsidRPr="004B56E3" w:rsidRDefault="00EB03DE" w:rsidP="00EB03DE">
      <w:pPr>
        <w:pStyle w:val="rozkazy"/>
        <w:tabs>
          <w:tab w:val="left" w:pos="9000"/>
        </w:tabs>
        <w:ind w:firstLine="0"/>
        <w:jc w:val="center"/>
        <w:rPr>
          <w:rFonts w:ascii="Arial" w:hAnsi="Arial" w:cs="Arial"/>
          <w:sz w:val="20"/>
        </w:rPr>
      </w:pPr>
    </w:p>
    <w:p w:rsidR="00EB03DE" w:rsidRPr="004B56E3" w:rsidRDefault="00EB03DE" w:rsidP="00EB03DE">
      <w:pPr>
        <w:pStyle w:val="rozkazy"/>
        <w:ind w:firstLine="0"/>
        <w:jc w:val="center"/>
        <w:rPr>
          <w:rFonts w:ascii="Arial" w:hAnsi="Arial" w:cs="Arial"/>
          <w:b/>
          <w:bCs/>
          <w:sz w:val="20"/>
        </w:rPr>
      </w:pPr>
      <w:r w:rsidRPr="004B56E3">
        <w:rPr>
          <w:rFonts w:ascii="Arial" w:hAnsi="Arial" w:cs="Arial"/>
          <w:b/>
          <w:bCs/>
          <w:sz w:val="20"/>
        </w:rPr>
        <w:t>STANOVISKO K NÁVRHU NA PŘISTOUPENÍ KE STANDARDIZAČNÍ DOHODĚ NATO</w:t>
      </w:r>
    </w:p>
    <w:p w:rsidR="00EB03DE" w:rsidRPr="004B56E3" w:rsidRDefault="00EB03DE" w:rsidP="00EB03DE">
      <w:pPr>
        <w:pStyle w:val="rozkazy"/>
        <w:rPr>
          <w:rFonts w:ascii="Arial" w:hAnsi="Arial" w:cs="Arial"/>
          <w:b/>
          <w:bCs/>
        </w:rPr>
      </w:pPr>
    </w:p>
    <w:tbl>
      <w:tblPr>
        <w:tblW w:w="10080" w:type="dxa"/>
        <w:tblInd w:w="70"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tblPr>
      <w:tblGrid>
        <w:gridCol w:w="10080"/>
      </w:tblGrid>
      <w:tr w:rsidR="00EB03DE" w:rsidRPr="004B56E3" w:rsidTr="005C0003">
        <w:tc>
          <w:tcPr>
            <w:tcW w:w="10080" w:type="dxa"/>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1. Standardizační dohoda číslo, edice, návrh dokumentu na přistoupení (RD)</w:t>
            </w:r>
            <w:r w:rsidRPr="004B56E3">
              <w:rPr>
                <w:rStyle w:val="Znakapoznpodarou"/>
                <w:b/>
                <w:sz w:val="20"/>
              </w:rPr>
              <w:footnoteReference w:customMarkFollows="1" w:id="3"/>
              <w:t>*)</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sz w:val="20"/>
              </w:rPr>
            </w:pPr>
          </w:p>
        </w:tc>
      </w:tr>
      <w:tr w:rsidR="00EB03DE" w:rsidRPr="004B56E3" w:rsidTr="005C0003">
        <w:tc>
          <w:tcPr>
            <w:tcW w:w="10080" w:type="dxa"/>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2. Anglický a český název standardizační dohody</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sz w:val="20"/>
                <w:szCs w:val="24"/>
              </w:rPr>
            </w:pPr>
          </w:p>
        </w:tc>
      </w:tr>
      <w:tr w:rsidR="00EB03DE" w:rsidRPr="004B56E3" w:rsidTr="005C0003">
        <w:tc>
          <w:tcPr>
            <w:tcW w:w="10080" w:type="dxa"/>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3 Připomínky k předloženému návrhu na přistoupení</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sz w:val="20"/>
              </w:rPr>
            </w:pPr>
          </w:p>
        </w:tc>
      </w:tr>
      <w:tr w:rsidR="00EB03DE" w:rsidRPr="004B56E3" w:rsidTr="005C0003">
        <w:tc>
          <w:tcPr>
            <w:tcW w:w="10080" w:type="dxa"/>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4. Obsah standardizační dohody je upraven v právních předpisech</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b/>
                <w:sz w:val="20"/>
              </w:rPr>
            </w:pPr>
          </w:p>
        </w:tc>
      </w:tr>
      <w:tr w:rsidR="00EB03DE" w:rsidRPr="004B56E3" w:rsidTr="005C0003">
        <w:tc>
          <w:tcPr>
            <w:tcW w:w="10080" w:type="dxa"/>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 xml:space="preserve">5. Obsah standardizační dohody je obsažen v českých technických normách (ČSN), popř. jiných zavedených normách (EN, ISO, ISO/IEC apod.) </w:t>
            </w:r>
          </w:p>
          <w:p w:rsidR="00EB03DE" w:rsidRPr="004B56E3" w:rsidRDefault="00EB03DE" w:rsidP="005C0003">
            <w:pPr>
              <w:pStyle w:val="rozkazy"/>
              <w:ind w:firstLine="0"/>
              <w:rPr>
                <w:rFonts w:ascii="Arial" w:hAnsi="Arial" w:cs="Arial"/>
                <w:sz w:val="20"/>
                <w:szCs w:val="24"/>
              </w:rPr>
            </w:pPr>
          </w:p>
        </w:tc>
      </w:tr>
      <w:tr w:rsidR="00EB03DE" w:rsidRPr="004B56E3" w:rsidTr="005C0003">
        <w:tc>
          <w:tcPr>
            <w:tcW w:w="10080" w:type="dxa"/>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6. Návrh na úpravu stávajícího, popř. vytvoření nového českého obranného standardu</w:t>
            </w:r>
          </w:p>
          <w:p w:rsidR="00EB03DE" w:rsidRPr="004B56E3" w:rsidRDefault="00EB03DE" w:rsidP="005C0003">
            <w:pPr>
              <w:pStyle w:val="rozkazy"/>
              <w:ind w:firstLine="0"/>
              <w:rPr>
                <w:rFonts w:ascii="Arial" w:hAnsi="Arial" w:cs="Arial"/>
                <w:b/>
                <w:sz w:val="20"/>
              </w:rPr>
            </w:pPr>
            <w:r w:rsidRPr="004B56E3">
              <w:rPr>
                <w:rFonts w:ascii="Arial" w:hAnsi="Arial" w:cs="Arial"/>
                <w:b/>
                <w:sz w:val="20"/>
              </w:rPr>
              <w:t xml:space="preserve"> </w:t>
            </w:r>
          </w:p>
          <w:p w:rsidR="00EB03DE" w:rsidRPr="004B56E3" w:rsidRDefault="00EB03DE" w:rsidP="005C0003">
            <w:pPr>
              <w:pStyle w:val="rozkazy"/>
              <w:ind w:firstLine="0"/>
              <w:rPr>
                <w:rFonts w:ascii="Arial" w:hAnsi="Arial" w:cs="Arial"/>
                <w:sz w:val="20"/>
              </w:rPr>
            </w:pPr>
          </w:p>
        </w:tc>
      </w:tr>
      <w:tr w:rsidR="00EB03DE" w:rsidRPr="004B56E3" w:rsidTr="005C0003">
        <w:tc>
          <w:tcPr>
            <w:tcW w:w="10080" w:type="dxa"/>
            <w:tcMar>
              <w:left w:w="57" w:type="dxa"/>
              <w:right w:w="57" w:type="dxa"/>
            </w:tcMar>
          </w:tcPr>
          <w:p w:rsidR="00EB03DE" w:rsidRPr="004B56E3" w:rsidRDefault="00EB03DE" w:rsidP="005C0003">
            <w:pPr>
              <w:pStyle w:val="rozkazy"/>
              <w:ind w:firstLine="0"/>
              <w:rPr>
                <w:rFonts w:ascii="Arial" w:hAnsi="Arial" w:cs="Arial"/>
                <w:b/>
                <w:sz w:val="20"/>
              </w:rPr>
            </w:pPr>
            <w:r w:rsidRPr="004B56E3">
              <w:rPr>
                <w:rFonts w:ascii="Arial" w:hAnsi="Arial" w:cs="Arial"/>
                <w:b/>
                <w:sz w:val="20"/>
              </w:rPr>
              <w:t xml:space="preserve">7. Obsah standardizační dohody je obsažen v těchto interních normativních aktech (vnitřních předpisech), popř. návrh na jejich úpravu nebo tvorbu </w:t>
            </w:r>
          </w:p>
          <w:p w:rsidR="00EB03DE" w:rsidRPr="004B56E3" w:rsidRDefault="00EB03DE" w:rsidP="005C0003">
            <w:pPr>
              <w:pStyle w:val="rozkazy"/>
              <w:ind w:firstLine="0"/>
              <w:rPr>
                <w:rFonts w:ascii="Arial" w:hAnsi="Arial" w:cs="Arial"/>
                <w:b/>
                <w:sz w:val="20"/>
              </w:rPr>
            </w:pPr>
          </w:p>
        </w:tc>
      </w:tr>
      <w:tr w:rsidR="00EB03DE" w:rsidRPr="004B56E3" w:rsidTr="005C0003">
        <w:tc>
          <w:tcPr>
            <w:tcW w:w="10080" w:type="dxa"/>
            <w:tcMar>
              <w:left w:w="57" w:type="dxa"/>
              <w:right w:w="57" w:type="dxa"/>
            </w:tcMar>
          </w:tcPr>
          <w:p w:rsidR="00EB03DE" w:rsidRPr="004B56E3" w:rsidRDefault="00EB03DE" w:rsidP="005C0003">
            <w:pPr>
              <w:pStyle w:val="rozkazy"/>
              <w:ind w:firstLine="0"/>
              <w:rPr>
                <w:rFonts w:ascii="Arial" w:hAnsi="Arial" w:cs="Arial"/>
                <w:b/>
                <w:bCs/>
                <w:sz w:val="20"/>
                <w:szCs w:val="24"/>
              </w:rPr>
            </w:pPr>
            <w:r w:rsidRPr="004B56E3">
              <w:rPr>
                <w:rFonts w:ascii="Arial" w:hAnsi="Arial" w:cs="Arial"/>
                <w:b/>
                <w:bCs/>
                <w:sz w:val="20"/>
                <w:szCs w:val="24"/>
              </w:rPr>
              <w:t>8. Potřeba zajištění lidských zdrojů</w:t>
            </w:r>
          </w:p>
          <w:p w:rsidR="00EB03DE" w:rsidRPr="004B56E3" w:rsidRDefault="00EB03DE" w:rsidP="005C0003">
            <w:pPr>
              <w:pStyle w:val="rozkazy"/>
              <w:ind w:firstLine="0"/>
              <w:rPr>
                <w:rFonts w:ascii="Arial" w:hAnsi="Arial" w:cs="Arial"/>
                <w:b/>
                <w:sz w:val="20"/>
              </w:rPr>
            </w:pPr>
          </w:p>
        </w:tc>
      </w:tr>
      <w:tr w:rsidR="00EB03DE" w:rsidRPr="004B56E3" w:rsidTr="005C0003">
        <w:tc>
          <w:tcPr>
            <w:tcW w:w="10080" w:type="dxa"/>
            <w:tcMar>
              <w:left w:w="57" w:type="dxa"/>
              <w:right w:w="57" w:type="dxa"/>
            </w:tcMar>
          </w:tcPr>
          <w:p w:rsidR="00EB03DE" w:rsidRPr="004B56E3" w:rsidRDefault="00EB03DE" w:rsidP="005C0003">
            <w:pPr>
              <w:pStyle w:val="rozkazy"/>
              <w:ind w:firstLine="0"/>
              <w:rPr>
                <w:rFonts w:ascii="Arial" w:hAnsi="Arial" w:cs="Arial"/>
                <w:b/>
                <w:bCs/>
                <w:sz w:val="20"/>
                <w:szCs w:val="24"/>
              </w:rPr>
            </w:pPr>
            <w:r w:rsidRPr="004B56E3">
              <w:rPr>
                <w:rFonts w:ascii="Arial" w:hAnsi="Arial" w:cs="Arial"/>
                <w:b/>
                <w:bCs/>
                <w:sz w:val="20"/>
                <w:szCs w:val="24"/>
              </w:rPr>
              <w:t>9. Potřeba zajištění věcných a finančních zdrojů</w:t>
            </w:r>
          </w:p>
          <w:p w:rsidR="00EB03DE" w:rsidRPr="004B56E3" w:rsidRDefault="00EB03DE" w:rsidP="005C0003">
            <w:pPr>
              <w:pStyle w:val="rozkazy"/>
              <w:ind w:firstLine="0"/>
              <w:rPr>
                <w:rFonts w:ascii="Arial" w:hAnsi="Arial" w:cs="Arial"/>
                <w:b/>
                <w:bCs/>
                <w:sz w:val="20"/>
                <w:szCs w:val="24"/>
              </w:rPr>
            </w:pPr>
          </w:p>
        </w:tc>
      </w:tr>
      <w:tr w:rsidR="00EB03DE" w:rsidRPr="004B56E3" w:rsidTr="005C0003">
        <w:tc>
          <w:tcPr>
            <w:tcW w:w="10080" w:type="dxa"/>
          </w:tcPr>
          <w:p w:rsidR="00EB03DE" w:rsidRPr="004B56E3" w:rsidRDefault="00EB03DE" w:rsidP="005C0003">
            <w:pPr>
              <w:pStyle w:val="rozkazy"/>
              <w:ind w:left="289" w:hanging="289"/>
              <w:rPr>
                <w:rFonts w:ascii="Arial" w:hAnsi="Arial" w:cs="Arial"/>
                <w:b/>
                <w:bCs/>
                <w:sz w:val="20"/>
              </w:rPr>
            </w:pPr>
            <w:r w:rsidRPr="004B56E3">
              <w:rPr>
                <w:rFonts w:ascii="Arial" w:hAnsi="Arial" w:cs="Arial"/>
                <w:b/>
                <w:bCs/>
                <w:sz w:val="20"/>
              </w:rPr>
              <w:t>10.</w:t>
            </w:r>
            <w:r w:rsidRPr="004B56E3">
              <w:rPr>
                <w:rFonts w:ascii="Arial" w:hAnsi="Arial" w:cs="Arial"/>
                <w:b/>
                <w:bCs/>
                <w:sz w:val="20"/>
                <w:szCs w:val="24"/>
              </w:rPr>
              <w:t> </w:t>
            </w:r>
            <w:r w:rsidRPr="004B56E3">
              <w:rPr>
                <w:rFonts w:ascii="Arial" w:hAnsi="Arial" w:cs="Arial"/>
                <w:b/>
                <w:bCs/>
                <w:sz w:val="20"/>
              </w:rPr>
              <w:t>Návrh způsobu přistoupení ke standardizační dohodě včetně znění případných výhrad a/nebo komentářů</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a) přistoupit a zavést</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b) přistoupit a zavést s výhradami</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c) přistoupit a zavést v budoucnu</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d) přistoupit a zavést v budoucnu s výhradami</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e) nepřistoupit</w:t>
            </w:r>
          </w:p>
          <w:p w:rsidR="00EB03DE" w:rsidRPr="004B56E3" w:rsidRDefault="00EB03DE" w:rsidP="005C0003">
            <w:pPr>
              <w:pStyle w:val="rozkazy"/>
              <w:ind w:left="290" w:firstLine="0"/>
              <w:rPr>
                <w:rFonts w:ascii="Arial" w:hAnsi="Arial" w:cs="Arial"/>
                <w:bCs/>
                <w:sz w:val="20"/>
              </w:rPr>
            </w:pPr>
            <w:r w:rsidRPr="004B56E3">
              <w:rPr>
                <w:rFonts w:ascii="Arial" w:hAnsi="Arial" w:cs="Arial"/>
                <w:bCs/>
                <w:sz w:val="20"/>
              </w:rPr>
              <w:t>f) neúčastnit se</w:t>
            </w:r>
          </w:p>
          <w:p w:rsidR="00EB03DE" w:rsidRPr="004B56E3" w:rsidRDefault="00EB03DE" w:rsidP="005C0003">
            <w:pPr>
              <w:pStyle w:val="rozkazy"/>
              <w:ind w:firstLine="0"/>
              <w:rPr>
                <w:rFonts w:ascii="Arial" w:hAnsi="Arial" w:cs="Arial"/>
                <w:b/>
                <w:bCs/>
                <w:sz w:val="20"/>
              </w:rPr>
            </w:pPr>
          </w:p>
        </w:tc>
      </w:tr>
      <w:tr w:rsidR="00EB03DE" w:rsidRPr="004B56E3" w:rsidTr="005C0003">
        <w:tc>
          <w:tcPr>
            <w:tcW w:w="10080" w:type="dxa"/>
          </w:tcPr>
          <w:p w:rsidR="00EB03DE" w:rsidRPr="004B56E3" w:rsidRDefault="00EB03DE" w:rsidP="005C0003">
            <w:pPr>
              <w:pStyle w:val="rozkazy"/>
              <w:ind w:firstLine="0"/>
              <w:rPr>
                <w:rFonts w:ascii="Arial" w:hAnsi="Arial" w:cs="Arial"/>
                <w:b/>
                <w:bCs/>
                <w:sz w:val="20"/>
              </w:rPr>
            </w:pPr>
            <w:r w:rsidRPr="004B56E3">
              <w:rPr>
                <w:rFonts w:ascii="Arial" w:hAnsi="Arial" w:cs="Arial"/>
                <w:b/>
                <w:bCs/>
                <w:sz w:val="20"/>
              </w:rPr>
              <w:t>11. Navrhovaný termín zavedení standardizační dohody</w:t>
            </w:r>
          </w:p>
          <w:p w:rsidR="00EB03DE" w:rsidRPr="004B56E3" w:rsidRDefault="00EB03DE" w:rsidP="005C0003">
            <w:pPr>
              <w:pStyle w:val="rozkazy"/>
              <w:tabs>
                <w:tab w:val="left" w:pos="290"/>
              </w:tabs>
              <w:spacing w:after="120"/>
              <w:ind w:firstLine="289"/>
              <w:rPr>
                <w:rFonts w:ascii="Arial" w:hAnsi="Arial" w:cs="Arial"/>
                <w:sz w:val="20"/>
              </w:rPr>
            </w:pPr>
          </w:p>
        </w:tc>
      </w:tr>
      <w:tr w:rsidR="00EB03DE" w:rsidRPr="004B56E3" w:rsidTr="005C0003">
        <w:tc>
          <w:tcPr>
            <w:tcW w:w="10080" w:type="dxa"/>
          </w:tcPr>
          <w:p w:rsidR="00EB03DE" w:rsidRPr="004B56E3" w:rsidRDefault="00EB03DE" w:rsidP="005C0003">
            <w:pPr>
              <w:pStyle w:val="rozkazy"/>
              <w:ind w:firstLine="0"/>
              <w:rPr>
                <w:rFonts w:ascii="Arial" w:hAnsi="Arial" w:cs="Arial"/>
                <w:b/>
                <w:sz w:val="20"/>
              </w:rPr>
            </w:pPr>
            <w:r w:rsidRPr="004B56E3">
              <w:rPr>
                <w:rFonts w:ascii="Arial" w:hAnsi="Arial" w:cs="Arial"/>
                <w:b/>
                <w:sz w:val="20"/>
              </w:rPr>
              <w:t>12. Zpracovatel stanoviska k návrhu na přistoupení</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tabs>
                <w:tab w:val="left" w:pos="290"/>
              </w:tabs>
              <w:spacing w:line="216" w:lineRule="auto"/>
              <w:ind w:firstLine="289"/>
              <w:rPr>
                <w:rFonts w:ascii="Arial" w:hAnsi="Arial" w:cs="Arial"/>
                <w:bCs/>
                <w:sz w:val="20"/>
              </w:rPr>
            </w:pPr>
            <w:r w:rsidRPr="004B56E3">
              <w:rPr>
                <w:rFonts w:ascii="Arial" w:hAnsi="Arial" w:cs="Arial"/>
                <w:bCs/>
                <w:sz w:val="20"/>
              </w:rPr>
              <w:t>Jméno a příjmení:</w:t>
            </w:r>
          </w:p>
          <w:p w:rsidR="00EB03DE" w:rsidRPr="004B56E3" w:rsidRDefault="00EB03DE" w:rsidP="005C0003">
            <w:pPr>
              <w:pStyle w:val="rozkazy"/>
              <w:tabs>
                <w:tab w:val="left" w:pos="290"/>
              </w:tabs>
              <w:spacing w:line="216" w:lineRule="auto"/>
              <w:ind w:firstLine="289"/>
              <w:rPr>
                <w:rFonts w:ascii="Arial" w:hAnsi="Arial" w:cs="Arial"/>
                <w:bCs/>
                <w:sz w:val="20"/>
              </w:rPr>
            </w:pPr>
            <w:r w:rsidRPr="004B56E3">
              <w:rPr>
                <w:rFonts w:ascii="Arial" w:hAnsi="Arial" w:cs="Arial"/>
                <w:bCs/>
                <w:sz w:val="20"/>
              </w:rPr>
              <w:t>Organizace:</w:t>
            </w:r>
          </w:p>
          <w:p w:rsidR="00EB03DE" w:rsidRDefault="00EB03DE" w:rsidP="005C0003">
            <w:pPr>
              <w:pStyle w:val="rozkazy"/>
              <w:tabs>
                <w:tab w:val="left" w:pos="290"/>
              </w:tabs>
              <w:spacing w:line="216" w:lineRule="auto"/>
              <w:ind w:firstLine="289"/>
              <w:rPr>
                <w:rFonts w:ascii="Arial" w:hAnsi="Arial" w:cs="Arial"/>
                <w:bCs/>
                <w:sz w:val="20"/>
              </w:rPr>
            </w:pPr>
            <w:r w:rsidRPr="004B56E3">
              <w:rPr>
                <w:rFonts w:ascii="Arial" w:hAnsi="Arial" w:cs="Arial"/>
                <w:bCs/>
                <w:sz w:val="20"/>
              </w:rPr>
              <w:t>Tel. číslo:</w:t>
            </w:r>
          </w:p>
          <w:p w:rsidR="00EB03DE" w:rsidRPr="004B56E3" w:rsidRDefault="00EB03DE" w:rsidP="005C0003">
            <w:pPr>
              <w:pStyle w:val="rozkazy"/>
              <w:ind w:firstLine="0"/>
              <w:rPr>
                <w:rFonts w:ascii="Arial" w:hAnsi="Arial" w:cs="Arial"/>
                <w:sz w:val="20"/>
              </w:rPr>
            </w:pPr>
          </w:p>
          <w:p w:rsidR="00EB03DE" w:rsidRPr="004B56E3" w:rsidRDefault="00EB03DE" w:rsidP="005C0003">
            <w:pPr>
              <w:pStyle w:val="rozkazy"/>
              <w:tabs>
                <w:tab w:val="center" w:pos="7490"/>
              </w:tabs>
              <w:ind w:firstLine="289"/>
              <w:rPr>
                <w:rFonts w:ascii="Arial" w:hAnsi="Arial" w:cs="Arial"/>
                <w:sz w:val="20"/>
              </w:rPr>
            </w:pPr>
            <w:r w:rsidRPr="004B56E3">
              <w:rPr>
                <w:rFonts w:ascii="Arial" w:hAnsi="Arial" w:cs="Arial"/>
                <w:sz w:val="20"/>
              </w:rPr>
              <w:t xml:space="preserve"> …………………… </w:t>
            </w:r>
            <w:r w:rsidRPr="004B56E3">
              <w:rPr>
                <w:rFonts w:ascii="Arial" w:hAnsi="Arial" w:cs="Arial"/>
                <w:sz w:val="20"/>
              </w:rPr>
              <w:tab/>
              <w:t>……………………………….</w:t>
            </w:r>
          </w:p>
          <w:p w:rsidR="00EB03DE" w:rsidRPr="00C14B8E" w:rsidRDefault="00EB03DE" w:rsidP="005C0003">
            <w:pPr>
              <w:pStyle w:val="rozkazy"/>
              <w:tabs>
                <w:tab w:val="center" w:pos="1190"/>
                <w:tab w:val="center" w:pos="7490"/>
              </w:tabs>
              <w:ind w:firstLine="0"/>
              <w:rPr>
                <w:rFonts w:ascii="Arial" w:hAnsi="Arial" w:cs="Arial"/>
                <w:sz w:val="20"/>
              </w:rPr>
            </w:pPr>
            <w:r w:rsidRPr="004B56E3">
              <w:rPr>
                <w:rFonts w:ascii="Arial" w:hAnsi="Arial" w:cs="Arial"/>
                <w:sz w:val="20"/>
              </w:rPr>
              <w:tab/>
              <w:t>Datum</w:t>
            </w:r>
            <w:r w:rsidRPr="004B56E3">
              <w:rPr>
                <w:rFonts w:ascii="Arial" w:hAnsi="Arial" w:cs="Arial"/>
                <w:sz w:val="20"/>
              </w:rPr>
              <w:tab/>
              <w:t>Podpis</w:t>
            </w:r>
          </w:p>
          <w:p w:rsidR="00EB03DE" w:rsidRPr="004B56E3" w:rsidRDefault="00EB03DE" w:rsidP="005C0003">
            <w:pPr>
              <w:pStyle w:val="rozkazy"/>
              <w:ind w:firstLine="0"/>
              <w:rPr>
                <w:rFonts w:ascii="Arial" w:hAnsi="Arial" w:cs="Arial"/>
                <w:sz w:val="20"/>
              </w:rPr>
            </w:pPr>
          </w:p>
        </w:tc>
      </w:tr>
    </w:tbl>
    <w:p w:rsidR="00EB03DE" w:rsidRPr="004B56E3" w:rsidRDefault="00EB03DE" w:rsidP="00EB03DE">
      <w:pPr>
        <w:rPr>
          <w:rFonts w:ascii="Arial" w:hAnsi="Arial" w:cs="Arial"/>
        </w:rPr>
      </w:pPr>
    </w:p>
    <w:p w:rsidR="00EB03DE" w:rsidRPr="004B56E3" w:rsidRDefault="00EB03DE" w:rsidP="00EB03DE">
      <w:pPr>
        <w:rPr>
          <w:rFonts w:ascii="Arial" w:hAnsi="Arial" w:cs="Arial"/>
        </w:rPr>
      </w:pPr>
      <w:r w:rsidRPr="004B56E3">
        <w:rPr>
          <w:rFonts w:ascii="Arial" w:hAnsi="Arial" w:cs="Arial"/>
        </w:rPr>
        <w:br w:type="page"/>
      </w:r>
    </w:p>
    <w:p w:rsidR="00EB03DE" w:rsidRPr="00EB03DE" w:rsidRDefault="00EB03DE" w:rsidP="00EB03DE">
      <w:pPr>
        <w:pStyle w:val="Zkladntextodsazen3"/>
        <w:ind w:left="57"/>
        <w:jc w:val="both"/>
        <w:rPr>
          <w:rFonts w:ascii="Arial" w:hAnsi="Arial" w:cs="Arial"/>
          <w:b/>
          <w:iCs/>
          <w:sz w:val="24"/>
          <w:szCs w:val="24"/>
        </w:rPr>
      </w:pPr>
      <w:r w:rsidRPr="00EB03DE">
        <w:rPr>
          <w:rFonts w:ascii="Arial" w:hAnsi="Arial" w:cs="Arial"/>
          <w:b/>
          <w:iCs/>
          <w:sz w:val="24"/>
          <w:szCs w:val="24"/>
        </w:rPr>
        <w:lastRenderedPageBreak/>
        <w:t>Pokyny k jednotlivým bodům stanoviska k návrhu na přistoupení ke standardizační dohodě NATO</w:t>
      </w:r>
    </w:p>
    <w:p w:rsidR="00EB03DE" w:rsidRPr="00EB03DE" w:rsidRDefault="00EB03DE" w:rsidP="00EB03DE">
      <w:pPr>
        <w:spacing w:before="240"/>
        <w:ind w:left="357" w:hanging="357"/>
        <w:jc w:val="both"/>
        <w:rPr>
          <w:rFonts w:ascii="Arial" w:hAnsi="Arial" w:cs="Arial"/>
          <w:b/>
          <w:iCs/>
          <w:sz w:val="24"/>
          <w:szCs w:val="24"/>
        </w:rPr>
      </w:pPr>
      <w:r w:rsidRPr="00EB03DE">
        <w:rPr>
          <w:rFonts w:ascii="Arial" w:hAnsi="Arial" w:cs="Arial"/>
          <w:b/>
          <w:iCs/>
          <w:sz w:val="24"/>
          <w:szCs w:val="24"/>
        </w:rPr>
        <w:t>1.</w:t>
      </w:r>
      <w:r w:rsidRPr="00EB03DE">
        <w:rPr>
          <w:rFonts w:ascii="Arial" w:hAnsi="Arial" w:cs="Arial"/>
          <w:b/>
          <w:iCs/>
          <w:sz w:val="24"/>
          <w:szCs w:val="24"/>
        </w:rPr>
        <w:tab/>
        <w:t xml:space="preserve">Standardizační dohoda číslo, edice, </w:t>
      </w:r>
      <w:r w:rsidRPr="00EB03DE">
        <w:rPr>
          <w:rFonts w:ascii="Arial" w:hAnsi="Arial" w:cs="Arial"/>
          <w:b/>
          <w:bCs/>
          <w:sz w:val="24"/>
          <w:szCs w:val="24"/>
        </w:rPr>
        <w:t>návrh dokumentu na přistoupení (RD)*</w:t>
      </w:r>
      <w:r w:rsidRPr="00EB03DE">
        <w:rPr>
          <w:rFonts w:ascii="Arial" w:hAnsi="Arial" w:cs="Arial"/>
          <w:b/>
          <w:bCs/>
          <w:sz w:val="24"/>
          <w:szCs w:val="24"/>
          <w:vertAlign w:val="superscript"/>
        </w:rPr>
        <w:t>)</w:t>
      </w:r>
      <w:r w:rsidRPr="00EB03DE">
        <w:rPr>
          <w:rFonts w:ascii="Arial" w:hAnsi="Arial" w:cs="Arial"/>
          <w:b/>
          <w:iCs/>
          <w:sz w:val="24"/>
          <w:szCs w:val="24"/>
        </w:rPr>
        <w:t>:</w:t>
      </w:r>
    </w:p>
    <w:p w:rsidR="00EB03DE" w:rsidRPr="00EB03DE" w:rsidRDefault="00EB03DE" w:rsidP="00EB03DE">
      <w:pPr>
        <w:pStyle w:val="Zkladntextodsazen3"/>
        <w:spacing w:before="60" w:line="240" w:lineRule="auto"/>
        <w:ind w:left="357"/>
        <w:jc w:val="both"/>
        <w:rPr>
          <w:rFonts w:ascii="Arial" w:hAnsi="Arial" w:cs="Arial"/>
          <w:iCs/>
          <w:sz w:val="24"/>
          <w:szCs w:val="24"/>
        </w:rPr>
      </w:pPr>
      <w:r w:rsidRPr="00EB03DE">
        <w:rPr>
          <w:rFonts w:ascii="Arial" w:hAnsi="Arial" w:cs="Arial"/>
          <w:iCs/>
          <w:sz w:val="24"/>
          <w:szCs w:val="24"/>
        </w:rPr>
        <w:t>Určit jednoznačně dokument. Číslo standardizační dohody je čtyřmístné a je vždy doplněno pořadovým číslem její edice, což tvoří úplné označení vyhlášené standardizační dohody. Pokud se jedná o návrh dokumentu na přistoupení (RD), přidá se na konec označení ještě pořadové číslo RD.</w:t>
      </w:r>
    </w:p>
    <w:p w:rsidR="00EB03DE" w:rsidRPr="00EB03DE" w:rsidRDefault="00EB03DE" w:rsidP="00EB03DE">
      <w:pPr>
        <w:spacing w:before="240"/>
        <w:ind w:left="357" w:hanging="357"/>
        <w:jc w:val="both"/>
        <w:rPr>
          <w:rFonts w:ascii="Arial" w:hAnsi="Arial" w:cs="Arial"/>
          <w:b/>
          <w:iCs/>
          <w:sz w:val="24"/>
          <w:szCs w:val="24"/>
        </w:rPr>
      </w:pPr>
      <w:r w:rsidRPr="00EB03DE">
        <w:rPr>
          <w:rFonts w:ascii="Arial" w:hAnsi="Arial" w:cs="Arial"/>
          <w:b/>
          <w:iCs/>
          <w:sz w:val="24"/>
          <w:szCs w:val="24"/>
        </w:rPr>
        <w:t>2.</w:t>
      </w:r>
      <w:r w:rsidRPr="00EB03DE">
        <w:rPr>
          <w:rFonts w:ascii="Arial" w:hAnsi="Arial" w:cs="Arial"/>
          <w:b/>
          <w:iCs/>
          <w:sz w:val="24"/>
          <w:szCs w:val="24"/>
        </w:rPr>
        <w:tab/>
        <w:t>Anglický a český název standardizační dohody:</w:t>
      </w:r>
    </w:p>
    <w:p w:rsidR="00EB03DE" w:rsidRPr="00EB03DE" w:rsidRDefault="00EB03DE" w:rsidP="00EB03DE">
      <w:pPr>
        <w:pStyle w:val="Zkladntextodsazen3"/>
        <w:spacing w:before="60" w:line="240" w:lineRule="auto"/>
        <w:ind w:left="357"/>
        <w:jc w:val="both"/>
        <w:rPr>
          <w:rFonts w:ascii="Arial" w:hAnsi="Arial" w:cs="Arial"/>
          <w:iCs/>
          <w:sz w:val="24"/>
          <w:szCs w:val="24"/>
        </w:rPr>
      </w:pPr>
      <w:r w:rsidRPr="00EB03DE">
        <w:rPr>
          <w:rFonts w:ascii="Arial" w:hAnsi="Arial" w:cs="Arial"/>
          <w:iCs/>
          <w:sz w:val="24"/>
          <w:szCs w:val="24"/>
        </w:rPr>
        <w:t>Uvést přesný název standardizační dohody v anglickém a českém jazyce (opsat z návrhu na přistoupení).</w:t>
      </w:r>
    </w:p>
    <w:p w:rsidR="00EB03DE" w:rsidRPr="00EB03DE" w:rsidRDefault="00EB03DE" w:rsidP="00EB03DE">
      <w:pPr>
        <w:spacing w:before="240"/>
        <w:ind w:left="357" w:hanging="357"/>
        <w:jc w:val="both"/>
        <w:rPr>
          <w:rFonts w:ascii="Arial" w:hAnsi="Arial" w:cs="Arial"/>
          <w:iCs/>
          <w:sz w:val="24"/>
          <w:szCs w:val="24"/>
        </w:rPr>
      </w:pPr>
      <w:r w:rsidRPr="00EB03DE">
        <w:rPr>
          <w:rFonts w:ascii="Arial" w:hAnsi="Arial" w:cs="Arial"/>
          <w:b/>
          <w:iCs/>
          <w:sz w:val="24"/>
          <w:szCs w:val="24"/>
        </w:rPr>
        <w:t>3.</w:t>
      </w:r>
      <w:r w:rsidRPr="00EB03DE">
        <w:rPr>
          <w:rFonts w:ascii="Arial" w:hAnsi="Arial" w:cs="Arial"/>
          <w:b/>
          <w:iCs/>
          <w:sz w:val="24"/>
          <w:szCs w:val="24"/>
        </w:rPr>
        <w:tab/>
        <w:t>Připomínky k předloženému návrhu na přistoupení:</w:t>
      </w:r>
    </w:p>
    <w:p w:rsidR="00EB03DE" w:rsidRPr="00EB03DE" w:rsidRDefault="00EB03DE" w:rsidP="00EB03DE">
      <w:pPr>
        <w:pStyle w:val="Zkladntextodsazen3"/>
        <w:spacing w:before="60" w:line="240" w:lineRule="auto"/>
        <w:ind w:left="357"/>
        <w:jc w:val="both"/>
        <w:rPr>
          <w:rFonts w:ascii="Arial" w:hAnsi="Arial" w:cs="Arial"/>
          <w:iCs/>
          <w:sz w:val="24"/>
          <w:szCs w:val="24"/>
        </w:rPr>
      </w:pPr>
      <w:r w:rsidRPr="00EB03DE">
        <w:rPr>
          <w:rFonts w:ascii="Arial" w:hAnsi="Arial" w:cs="Arial"/>
          <w:iCs/>
          <w:sz w:val="24"/>
          <w:szCs w:val="24"/>
        </w:rPr>
        <w:t>V rámci připomínek je možno např. uvést, zda je třeba návrh na přistoupení dopracovat, zda se doručený návrh týká ministerstva nebo jiného správního úřadu, zda je třeba návrh zaslat ještě jinému ministerstvu nebo jinému správnímu úřadu apod. Případné připomínky musí být řádně zdůvodněny</w:t>
      </w:r>
      <w:r w:rsidRPr="00EB03DE">
        <w:rPr>
          <w:rFonts w:ascii="Arial" w:hAnsi="Arial" w:cs="Arial"/>
          <w:color w:val="000000"/>
          <w:sz w:val="24"/>
          <w:szCs w:val="24"/>
        </w:rPr>
        <w:t>.</w:t>
      </w:r>
    </w:p>
    <w:p w:rsidR="00EB03DE" w:rsidRPr="00EB03DE" w:rsidRDefault="00EB03DE" w:rsidP="00EB03DE">
      <w:pPr>
        <w:spacing w:before="240"/>
        <w:ind w:left="357" w:hanging="357"/>
        <w:jc w:val="both"/>
        <w:rPr>
          <w:rFonts w:ascii="Arial" w:hAnsi="Arial" w:cs="Arial"/>
          <w:b/>
          <w:iCs/>
          <w:sz w:val="24"/>
          <w:szCs w:val="24"/>
        </w:rPr>
      </w:pPr>
      <w:r w:rsidRPr="00EB03DE">
        <w:rPr>
          <w:rFonts w:ascii="Arial" w:hAnsi="Arial" w:cs="Arial"/>
          <w:b/>
          <w:iCs/>
          <w:sz w:val="24"/>
          <w:szCs w:val="24"/>
        </w:rPr>
        <w:t>4.</w:t>
      </w:r>
      <w:r w:rsidRPr="00EB03DE">
        <w:rPr>
          <w:rFonts w:ascii="Arial" w:hAnsi="Arial" w:cs="Arial"/>
          <w:b/>
          <w:iCs/>
          <w:sz w:val="24"/>
          <w:szCs w:val="24"/>
        </w:rPr>
        <w:tab/>
        <w:t>Obsah standardizační dohody je upraven v právních předpisech:</w:t>
      </w:r>
    </w:p>
    <w:p w:rsidR="00EB03DE" w:rsidRPr="00EB03DE" w:rsidRDefault="00EB03DE" w:rsidP="00EB03DE">
      <w:pPr>
        <w:pStyle w:val="Zkladntextodsazen3"/>
        <w:spacing w:before="60" w:line="240" w:lineRule="auto"/>
        <w:ind w:left="357"/>
        <w:jc w:val="both"/>
        <w:rPr>
          <w:rFonts w:ascii="Arial" w:hAnsi="Arial" w:cs="Arial"/>
          <w:iCs/>
          <w:sz w:val="24"/>
          <w:szCs w:val="24"/>
        </w:rPr>
      </w:pPr>
      <w:r w:rsidRPr="00EB03DE">
        <w:rPr>
          <w:rFonts w:ascii="Arial" w:hAnsi="Arial" w:cs="Arial"/>
          <w:iCs/>
          <w:sz w:val="24"/>
          <w:szCs w:val="24"/>
        </w:rPr>
        <w:t>Uvést, zda jsou obsahové požadavky standardizační dohody již v právních předpisech (zákon, vyhláška, nařízení vlády) zapracovány plně nebo částečně.</w:t>
      </w:r>
    </w:p>
    <w:p w:rsidR="00EB03DE" w:rsidRPr="00EB03DE" w:rsidRDefault="00EB03DE" w:rsidP="00EB03DE">
      <w:pPr>
        <w:spacing w:before="240"/>
        <w:ind w:left="357" w:hanging="357"/>
        <w:jc w:val="both"/>
        <w:rPr>
          <w:rFonts w:ascii="Arial" w:hAnsi="Arial" w:cs="Arial"/>
          <w:b/>
          <w:iCs/>
          <w:sz w:val="24"/>
          <w:szCs w:val="24"/>
        </w:rPr>
      </w:pPr>
      <w:r w:rsidRPr="00EB03DE">
        <w:rPr>
          <w:rFonts w:ascii="Arial" w:hAnsi="Arial" w:cs="Arial"/>
          <w:b/>
          <w:iCs/>
          <w:sz w:val="24"/>
          <w:szCs w:val="24"/>
        </w:rPr>
        <w:t>5.</w:t>
      </w:r>
      <w:r w:rsidRPr="00EB03DE">
        <w:rPr>
          <w:rFonts w:ascii="Arial" w:hAnsi="Arial" w:cs="Arial"/>
          <w:b/>
          <w:iCs/>
          <w:sz w:val="24"/>
          <w:szCs w:val="24"/>
        </w:rPr>
        <w:tab/>
        <w:t>Obsah standardizační dohody je obsažen v českých technických normách (ČSN), popř. jiných zavedených normách (EN, ISO, ISO/IEC apod.):</w:t>
      </w:r>
    </w:p>
    <w:p w:rsidR="00EB03DE" w:rsidRPr="00EB03DE" w:rsidRDefault="00EB03DE" w:rsidP="00EB03DE">
      <w:pPr>
        <w:pStyle w:val="Zkladntextodsazen3"/>
        <w:spacing w:before="60" w:line="240" w:lineRule="auto"/>
        <w:ind w:left="357"/>
        <w:jc w:val="both"/>
        <w:rPr>
          <w:rFonts w:ascii="Arial" w:hAnsi="Arial" w:cs="Arial"/>
          <w:iCs/>
          <w:sz w:val="24"/>
          <w:szCs w:val="24"/>
        </w:rPr>
      </w:pPr>
      <w:r w:rsidRPr="00EB03DE">
        <w:rPr>
          <w:rFonts w:ascii="Arial" w:hAnsi="Arial" w:cs="Arial"/>
          <w:iCs/>
          <w:sz w:val="24"/>
          <w:szCs w:val="24"/>
        </w:rPr>
        <w:t>Uvést, zda jsou obsahové požadavky standardizační dohody obsaženy v ČSN nebo jiných normách a pokud ne, uvést, zda se předpokládá jejich vypracování.</w:t>
      </w:r>
    </w:p>
    <w:p w:rsidR="00EB03DE" w:rsidRPr="00EB03DE" w:rsidRDefault="00EB03DE" w:rsidP="00EB03DE">
      <w:pPr>
        <w:spacing w:before="240"/>
        <w:ind w:left="357" w:hanging="357"/>
        <w:jc w:val="both"/>
        <w:rPr>
          <w:rFonts w:ascii="Arial" w:hAnsi="Arial" w:cs="Arial"/>
          <w:sz w:val="24"/>
          <w:szCs w:val="24"/>
        </w:rPr>
      </w:pPr>
      <w:r w:rsidRPr="00EB03DE">
        <w:rPr>
          <w:rFonts w:ascii="Arial" w:hAnsi="Arial" w:cs="Arial"/>
          <w:b/>
          <w:sz w:val="24"/>
          <w:szCs w:val="24"/>
        </w:rPr>
        <w:t>6.</w:t>
      </w:r>
      <w:r w:rsidRPr="00EB03DE">
        <w:rPr>
          <w:rFonts w:ascii="Arial" w:hAnsi="Arial" w:cs="Arial"/>
          <w:b/>
          <w:sz w:val="24"/>
          <w:szCs w:val="24"/>
        </w:rPr>
        <w:tab/>
      </w:r>
      <w:r w:rsidRPr="00EB03DE">
        <w:rPr>
          <w:rFonts w:ascii="Arial" w:hAnsi="Arial" w:cs="Arial"/>
          <w:b/>
          <w:iCs/>
          <w:sz w:val="24"/>
          <w:szCs w:val="24"/>
        </w:rPr>
        <w:t>Návrh na úpravu stávajícího, popř. vytvoření nového českého obranného standardu:</w:t>
      </w:r>
    </w:p>
    <w:p w:rsidR="00EB03DE" w:rsidRPr="00EB03DE" w:rsidRDefault="00EB03DE" w:rsidP="00EB03DE">
      <w:pPr>
        <w:pStyle w:val="Zkladntextodsazen3"/>
        <w:spacing w:before="60" w:line="240" w:lineRule="auto"/>
        <w:ind w:left="357"/>
        <w:jc w:val="both"/>
        <w:rPr>
          <w:rFonts w:ascii="Arial" w:hAnsi="Arial" w:cs="Arial"/>
          <w:iCs/>
          <w:sz w:val="24"/>
          <w:szCs w:val="24"/>
        </w:rPr>
      </w:pPr>
      <w:r w:rsidRPr="00EB03DE">
        <w:rPr>
          <w:rFonts w:ascii="Arial" w:hAnsi="Arial" w:cs="Arial"/>
          <w:iCs/>
          <w:sz w:val="24"/>
          <w:szCs w:val="24"/>
        </w:rPr>
        <w:t xml:space="preserve">Návrh na vytvoření nového ČOS se podává tehdy, pokud obsahové požadavky materiálové standardizační dohody nejsou obsaženy v právních předpisech ČR nebo v ČSN. Pokud jsou obsahové požadavky standardizační dohody obsaženy v předchozích dokumentech (body 4 a 5) jen částečně, zpracuje se ČOS na chybějící část a v ostatním se odvolá na ČSN nebo právní předpis. V první řadě je třeba hledat možnost úpravy některého z již vydaných ČOS. </w:t>
      </w:r>
      <w:r w:rsidRPr="00EB03DE">
        <w:rPr>
          <w:rFonts w:ascii="Arial" w:hAnsi="Arial" w:cs="Arial"/>
          <w:sz w:val="24"/>
          <w:szCs w:val="24"/>
        </w:rPr>
        <w:t>Texty aktuálně platných vydání ČOS, včetně textů případných oprav ČOS (s výjimkou ČOS zařazených do řízené distribuce), jsou k dispozici na internetu na adrese: www.oos.army.cz.</w:t>
      </w:r>
    </w:p>
    <w:p w:rsidR="00EB03DE" w:rsidRPr="00EB03DE" w:rsidRDefault="00EB03DE" w:rsidP="00EB03DE">
      <w:pPr>
        <w:spacing w:before="240"/>
        <w:ind w:left="357" w:hanging="357"/>
        <w:jc w:val="both"/>
        <w:rPr>
          <w:rFonts w:ascii="Arial" w:hAnsi="Arial" w:cs="Arial"/>
          <w:sz w:val="24"/>
          <w:szCs w:val="24"/>
        </w:rPr>
      </w:pPr>
      <w:r w:rsidRPr="00EB03DE">
        <w:rPr>
          <w:rFonts w:ascii="Arial" w:hAnsi="Arial" w:cs="Arial"/>
          <w:b/>
          <w:sz w:val="24"/>
          <w:szCs w:val="24"/>
        </w:rPr>
        <w:t>7.</w:t>
      </w:r>
      <w:r w:rsidRPr="00EB03DE">
        <w:rPr>
          <w:rFonts w:ascii="Arial" w:hAnsi="Arial" w:cs="Arial"/>
          <w:b/>
          <w:sz w:val="24"/>
          <w:szCs w:val="24"/>
        </w:rPr>
        <w:tab/>
      </w:r>
      <w:r w:rsidRPr="00EB03DE">
        <w:rPr>
          <w:rFonts w:ascii="Arial" w:hAnsi="Arial" w:cs="Arial"/>
          <w:b/>
          <w:iCs/>
          <w:sz w:val="24"/>
          <w:szCs w:val="24"/>
        </w:rPr>
        <w:t>Obsah standardizační dohody je obsažen v těchto interních normativních aktech (vnitřních předpisech), popř. návrh na jejich úpravu nebo tvorbu:</w:t>
      </w:r>
    </w:p>
    <w:p w:rsidR="00EB03DE" w:rsidRPr="00EB03DE" w:rsidRDefault="00EB03DE" w:rsidP="00EB03DE">
      <w:pPr>
        <w:pStyle w:val="Zkladntextodsazen3"/>
        <w:spacing w:before="60" w:line="240" w:lineRule="auto"/>
        <w:ind w:left="357"/>
        <w:jc w:val="both"/>
        <w:rPr>
          <w:rFonts w:ascii="Arial" w:hAnsi="Arial" w:cs="Arial"/>
          <w:iCs/>
          <w:sz w:val="24"/>
          <w:szCs w:val="24"/>
        </w:rPr>
      </w:pPr>
      <w:r w:rsidRPr="00EB03DE">
        <w:rPr>
          <w:rFonts w:ascii="Arial" w:hAnsi="Arial" w:cs="Arial"/>
          <w:iCs/>
          <w:sz w:val="24"/>
          <w:szCs w:val="24"/>
        </w:rPr>
        <w:t>Uvést interní normativní akty (vnitřní předpisy) připomínkového místa, které danou problematiku řeší, nebo se v nich řešení této problematiky předpokládá.</w:t>
      </w:r>
    </w:p>
    <w:p w:rsidR="00EB03DE" w:rsidRPr="00EB03DE" w:rsidRDefault="00EB03DE" w:rsidP="00EB03DE">
      <w:pPr>
        <w:spacing w:before="240"/>
        <w:ind w:left="357" w:hanging="357"/>
        <w:jc w:val="both"/>
        <w:rPr>
          <w:rFonts w:ascii="Arial" w:hAnsi="Arial" w:cs="Arial"/>
          <w:sz w:val="24"/>
          <w:szCs w:val="24"/>
        </w:rPr>
      </w:pPr>
      <w:r w:rsidRPr="00EB03DE">
        <w:rPr>
          <w:rFonts w:ascii="Arial" w:hAnsi="Arial" w:cs="Arial"/>
          <w:b/>
          <w:sz w:val="24"/>
          <w:szCs w:val="24"/>
        </w:rPr>
        <w:lastRenderedPageBreak/>
        <w:t>8.</w:t>
      </w:r>
      <w:r w:rsidRPr="00EB03DE">
        <w:rPr>
          <w:rFonts w:ascii="Arial" w:hAnsi="Arial" w:cs="Arial"/>
          <w:b/>
          <w:iCs/>
          <w:sz w:val="24"/>
          <w:szCs w:val="24"/>
        </w:rPr>
        <w:tab/>
        <w:t>Potřeba zajištění lidských zdrojů:</w:t>
      </w:r>
    </w:p>
    <w:p w:rsidR="00EB03DE" w:rsidRPr="00EB03DE" w:rsidRDefault="00EB03DE" w:rsidP="00EB03DE">
      <w:pPr>
        <w:pStyle w:val="Zkladntextodsazen3"/>
        <w:spacing w:before="60" w:line="240" w:lineRule="auto"/>
        <w:ind w:left="357"/>
        <w:jc w:val="both"/>
        <w:rPr>
          <w:rFonts w:ascii="Arial" w:hAnsi="Arial" w:cs="Arial"/>
          <w:sz w:val="24"/>
          <w:szCs w:val="24"/>
        </w:rPr>
      </w:pPr>
      <w:r w:rsidRPr="00EB03DE">
        <w:rPr>
          <w:rFonts w:ascii="Arial" w:hAnsi="Arial" w:cs="Arial"/>
          <w:iCs/>
          <w:sz w:val="24"/>
          <w:szCs w:val="24"/>
        </w:rPr>
        <w:t xml:space="preserve">Uvést potřebu lidských zdrojů nad rámec stávajících počtů včetně toho, zda je připomínkové místo schopno tyto zvýšené počty pokrýt nebo budou vyžadovat pokrytí z jiných zdrojů. V případě pokrytí z jiných zdrojů je nezbytné doplnit podrobnou analýzu a odůvodnění. </w:t>
      </w:r>
      <w:r w:rsidRPr="00EB03DE">
        <w:rPr>
          <w:rFonts w:ascii="Arial" w:hAnsi="Arial" w:cs="Arial"/>
          <w:sz w:val="24"/>
          <w:szCs w:val="24"/>
        </w:rPr>
        <w:t>V případě, že se zdroje nevyžadují, uvést „bez nároků na zdroje“.</w:t>
      </w:r>
    </w:p>
    <w:p w:rsidR="00EB03DE" w:rsidRPr="00EB03DE" w:rsidRDefault="00EB03DE" w:rsidP="00EB03DE">
      <w:pPr>
        <w:spacing w:before="240"/>
        <w:ind w:left="357" w:hanging="357"/>
        <w:jc w:val="both"/>
        <w:rPr>
          <w:rFonts w:ascii="Arial" w:hAnsi="Arial" w:cs="Arial"/>
          <w:sz w:val="24"/>
          <w:szCs w:val="24"/>
        </w:rPr>
      </w:pPr>
      <w:r w:rsidRPr="00EB03DE">
        <w:rPr>
          <w:rFonts w:ascii="Arial" w:hAnsi="Arial" w:cs="Arial"/>
          <w:b/>
          <w:sz w:val="24"/>
          <w:szCs w:val="24"/>
        </w:rPr>
        <w:t>9.</w:t>
      </w:r>
      <w:r w:rsidRPr="00EB03DE">
        <w:rPr>
          <w:rFonts w:ascii="Arial" w:hAnsi="Arial" w:cs="Arial"/>
          <w:b/>
          <w:sz w:val="24"/>
          <w:szCs w:val="24"/>
        </w:rPr>
        <w:tab/>
        <w:t>Potřeba zajištění věcných a finančních zdrojů:</w:t>
      </w:r>
    </w:p>
    <w:p w:rsidR="00EB03DE" w:rsidRPr="00EB03DE" w:rsidRDefault="00EB03DE" w:rsidP="00EB03DE">
      <w:pPr>
        <w:pStyle w:val="Zkladntextodsazen3"/>
        <w:spacing w:before="60" w:line="240" w:lineRule="auto"/>
        <w:ind w:left="357"/>
        <w:jc w:val="both"/>
        <w:rPr>
          <w:rFonts w:ascii="Arial" w:hAnsi="Arial" w:cs="Arial"/>
          <w:iCs/>
          <w:sz w:val="24"/>
          <w:szCs w:val="24"/>
        </w:rPr>
      </w:pPr>
      <w:r w:rsidRPr="00EB03DE">
        <w:rPr>
          <w:rFonts w:ascii="Arial" w:hAnsi="Arial" w:cs="Arial"/>
          <w:iCs/>
          <w:sz w:val="24"/>
          <w:szCs w:val="24"/>
        </w:rPr>
        <w:t xml:space="preserve">Uvést potřebu věcných a finančních zdrojů nad rámec přidělených zdrojů včetně stanoviska, zda je připomínkové místo schopno tyto zvýšené potřeby pokrýt nebo budou vyžadovat pokrytí z jiných zdrojů. V případě pokrytí z jiných zdrojů je nezbytné doplnit podrobnou analýzu a odůvodnění. </w:t>
      </w:r>
      <w:r w:rsidRPr="00EB03DE">
        <w:rPr>
          <w:rFonts w:ascii="Arial" w:hAnsi="Arial" w:cs="Arial"/>
          <w:sz w:val="24"/>
          <w:szCs w:val="24"/>
        </w:rPr>
        <w:t>V případě, že se zdroje nevyžadují, uvést „bez nároků na zdroje“.</w:t>
      </w:r>
    </w:p>
    <w:p w:rsidR="00EB03DE" w:rsidRPr="00EB03DE" w:rsidRDefault="00EB03DE" w:rsidP="00EB03DE">
      <w:pPr>
        <w:spacing w:before="240"/>
        <w:ind w:left="357" w:hanging="357"/>
        <w:jc w:val="both"/>
        <w:rPr>
          <w:rFonts w:ascii="Arial" w:hAnsi="Arial" w:cs="Arial"/>
          <w:sz w:val="24"/>
          <w:szCs w:val="24"/>
        </w:rPr>
      </w:pPr>
      <w:r w:rsidRPr="00EB03DE">
        <w:rPr>
          <w:rFonts w:ascii="Arial" w:hAnsi="Arial" w:cs="Arial"/>
          <w:b/>
          <w:sz w:val="24"/>
          <w:szCs w:val="24"/>
        </w:rPr>
        <w:t>10.</w:t>
      </w:r>
      <w:r w:rsidRPr="00EB03DE">
        <w:rPr>
          <w:rFonts w:ascii="Arial" w:hAnsi="Arial" w:cs="Arial"/>
          <w:b/>
          <w:sz w:val="24"/>
          <w:szCs w:val="24"/>
        </w:rPr>
        <w:tab/>
        <w:t xml:space="preserve"> Návrh způsobu přistoupení ke standardizační dohodě včetně znění </w:t>
      </w:r>
      <w:r w:rsidRPr="00EB03DE">
        <w:rPr>
          <w:rFonts w:ascii="Arial" w:hAnsi="Arial" w:cs="Arial"/>
          <w:b/>
          <w:bCs/>
          <w:sz w:val="24"/>
          <w:szCs w:val="24"/>
        </w:rPr>
        <w:t>případných výhrad a/nebo komentářů:</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sz w:val="24"/>
          <w:szCs w:val="24"/>
        </w:rPr>
        <w:t>Ponechat jedinou volbu vybranou z bodů a) až f), ostatní volby smazat.</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sz w:val="24"/>
          <w:szCs w:val="24"/>
        </w:rPr>
        <w:t>Navrhovaný způsob přistoupení [mimo volbu „a) přistoupit a zavést“] stručně a výstižně odůvodnit formou komentářů a/nebo výhrad v bodě 10 stanoviska. S ohledem na správnost použité odborné terminologie toto odůvodnění uvést v českém i anglickém jazyce. Znění případných výhrad a/nebo komentářů je buď možno převzít z návrhu na přistoupení, nebo je zformulovat odlišně.</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sz w:val="24"/>
          <w:szCs w:val="24"/>
        </w:rPr>
        <w:t>U standardizační dohody, která přejímá jeden nebo více spojeneckých standardů, se volba způsobu přistoupení, případné komentáře a/nebo výhrady vztahují v plné míře i na text jí přejímaných standardů.</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b/>
          <w:bCs/>
          <w:sz w:val="24"/>
          <w:szCs w:val="24"/>
        </w:rPr>
        <w:t>a) přistoupit a zavést</w:t>
      </w:r>
      <w:r w:rsidRPr="00EB03DE">
        <w:rPr>
          <w:rFonts w:ascii="Arial" w:hAnsi="Arial" w:cs="Arial"/>
          <w:sz w:val="24"/>
          <w:szCs w:val="24"/>
        </w:rPr>
        <w:t xml:space="preserve"> znamená vyjádření plného souhlasu s textem standardizační dohody a úmyslu zavést jí přejímané spojenecké standardy v plném rozsahu do stanovené časové lhůty.</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b/>
          <w:bCs/>
          <w:sz w:val="24"/>
          <w:szCs w:val="24"/>
        </w:rPr>
        <w:t>b) přistoupit a zavést s výhradami</w:t>
      </w:r>
      <w:r w:rsidRPr="00EB03DE">
        <w:rPr>
          <w:rFonts w:ascii="Arial" w:hAnsi="Arial" w:cs="Arial"/>
          <w:sz w:val="24"/>
          <w:szCs w:val="24"/>
        </w:rPr>
        <w:t xml:space="preserve"> znamená vyjádření všeobecného souhlasu s textem standardizační dohody a úmyslu zavést jí přejímané spojenecké standardy pouze částečně (ve vymezeném rozsahu) do stanovené časové lhůty. Uvedením výhrad (</w:t>
      </w:r>
      <w:r w:rsidRPr="00EB03DE">
        <w:rPr>
          <w:rFonts w:ascii="Arial" w:hAnsi="Arial" w:cs="Arial"/>
          <w:sz w:val="24"/>
          <w:szCs w:val="24"/>
          <w:lang w:val="en-GB"/>
        </w:rPr>
        <w:t>Reservations</w:t>
      </w:r>
      <w:r w:rsidRPr="00EB03DE">
        <w:rPr>
          <w:rFonts w:ascii="Arial" w:hAnsi="Arial" w:cs="Arial"/>
          <w:sz w:val="24"/>
          <w:szCs w:val="24"/>
        </w:rPr>
        <w:t>) se vymezují odchylky od textu dohody nebo textu přejímaných standardů, nebo specifikují překážky realizace jejich úplného zavedení (např. právní, finanční, jiného druhu). Výhradu ke znění textu je třeba identifikovat odkazem na místo v textu, případně lze v komentářích (</w:t>
      </w:r>
      <w:r w:rsidRPr="00EB03DE">
        <w:rPr>
          <w:rFonts w:ascii="Arial" w:hAnsi="Arial" w:cs="Arial"/>
          <w:sz w:val="24"/>
          <w:szCs w:val="24"/>
          <w:lang w:val="en-GB"/>
        </w:rPr>
        <w:t>Comments</w:t>
      </w:r>
      <w:r w:rsidRPr="00EB03DE">
        <w:rPr>
          <w:rFonts w:ascii="Arial" w:hAnsi="Arial" w:cs="Arial"/>
          <w:sz w:val="24"/>
          <w:szCs w:val="24"/>
        </w:rPr>
        <w:t>) vyjádřit pozměňovací návrhy k jejímu vyřešení.</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b/>
          <w:sz w:val="24"/>
          <w:szCs w:val="24"/>
        </w:rPr>
        <w:t>c)</w:t>
      </w:r>
      <w:r w:rsidRPr="00EB03DE">
        <w:rPr>
          <w:rFonts w:ascii="Arial" w:hAnsi="Arial" w:cs="Arial"/>
          <w:sz w:val="24"/>
          <w:szCs w:val="24"/>
        </w:rPr>
        <w:t xml:space="preserve"> </w:t>
      </w:r>
      <w:r w:rsidRPr="00EB03DE">
        <w:rPr>
          <w:rFonts w:ascii="Arial" w:hAnsi="Arial" w:cs="Arial"/>
          <w:b/>
          <w:bCs/>
          <w:sz w:val="24"/>
          <w:szCs w:val="24"/>
        </w:rPr>
        <w:t>přistoupit a zavést v budoucnu</w:t>
      </w:r>
      <w:r w:rsidRPr="00EB03DE">
        <w:rPr>
          <w:rFonts w:ascii="Arial" w:hAnsi="Arial" w:cs="Arial"/>
          <w:sz w:val="24"/>
          <w:szCs w:val="24"/>
        </w:rPr>
        <w:t xml:space="preserve"> znamená vyjádření souhlasu s textem standardizační dohody a úmyslu zavést jí přejímané spojenecké standardy v plném rozsahu, ale momentálně není možno stanovit přesné nebo předpokládané datum jejího zavedení. V komentáři stručně uvést důvod volby </w:t>
      </w:r>
      <w:r w:rsidRPr="00EB03DE">
        <w:rPr>
          <w:rFonts w:ascii="Arial" w:hAnsi="Arial" w:cs="Arial"/>
          <w:sz w:val="24"/>
          <w:szCs w:val="24"/>
        </w:rPr>
        <w:lastRenderedPageBreak/>
        <w:t>tohoto způsobu přistoupení (např. finanční náklady nepokryté zdroji, chybějící koncepce, nedořešená kolize právních předpisů, apod.).</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b/>
          <w:sz w:val="24"/>
          <w:szCs w:val="24"/>
        </w:rPr>
        <w:t>d)</w:t>
      </w:r>
      <w:r w:rsidRPr="00EB03DE">
        <w:rPr>
          <w:rFonts w:ascii="Arial" w:hAnsi="Arial" w:cs="Arial"/>
          <w:sz w:val="24"/>
          <w:szCs w:val="24"/>
        </w:rPr>
        <w:t xml:space="preserve"> </w:t>
      </w:r>
      <w:r w:rsidRPr="00EB03DE">
        <w:rPr>
          <w:rFonts w:ascii="Arial" w:hAnsi="Arial" w:cs="Arial"/>
          <w:b/>
          <w:bCs/>
          <w:sz w:val="24"/>
          <w:szCs w:val="24"/>
        </w:rPr>
        <w:t>přistoupit a zavést v budoucnu s výhradami</w:t>
      </w:r>
      <w:r w:rsidRPr="00EB03DE">
        <w:rPr>
          <w:rFonts w:ascii="Arial" w:hAnsi="Arial" w:cs="Arial"/>
          <w:sz w:val="24"/>
          <w:szCs w:val="24"/>
        </w:rPr>
        <w:t xml:space="preserve"> znamená vyjádření souhlasu s textem standardizační dohody a úmyslu zavést jí přejímané spojenecké standardy pouze částečně (ve vymezeném rozsahu), ale momentálně není možno stanovit přesné nebo předpokládané datum jejího zavedení. Uvedením výhrad se vymezují odchylky od textu dohody nebo textu přejímaných standardů, nebo specifikují překážky realizace jejich úplného zavedení. Výhradu ke znění textu je třeba identifikovat odkazem na místo v textu, případně lze v komentářích vyjádřit pozměňovací návrhy k jejímu vyřešení. V komentáři stručně uvést důvod volby tohoto způsobu přistoupení.</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b/>
          <w:sz w:val="24"/>
          <w:szCs w:val="24"/>
        </w:rPr>
        <w:t>e)</w:t>
      </w:r>
      <w:r w:rsidRPr="00EB03DE">
        <w:rPr>
          <w:rFonts w:ascii="Arial" w:hAnsi="Arial" w:cs="Arial"/>
          <w:sz w:val="24"/>
          <w:szCs w:val="24"/>
        </w:rPr>
        <w:t xml:space="preserve"> </w:t>
      </w:r>
      <w:r w:rsidRPr="00EB03DE">
        <w:rPr>
          <w:rFonts w:ascii="Arial" w:hAnsi="Arial" w:cs="Arial"/>
          <w:b/>
          <w:bCs/>
          <w:sz w:val="24"/>
          <w:szCs w:val="24"/>
        </w:rPr>
        <w:t>nepřistoupit</w:t>
      </w:r>
      <w:r w:rsidRPr="00EB03DE">
        <w:rPr>
          <w:rFonts w:ascii="Arial" w:hAnsi="Arial" w:cs="Arial"/>
          <w:sz w:val="24"/>
          <w:szCs w:val="24"/>
        </w:rPr>
        <w:t xml:space="preserve"> znamená vyjádření zásadního nesouhlasu s obsahem standardizační dohody, případně jí přejímaných spojeneckých standardů. Uplatňuje se tehdy, existuje-li podstatná námitka proti vyhlášení standardizační dohody za platnou, protože není vhodné, aby v předložené podobě byla standardizační dohoda v NATO zaváděna. V komentáři přesně a jednoznačně uvést důvod volby tohoto způsobu přistoupení a případné pozměňovací návrhy, které by učinily standardizační dohodu přijatelnou. Řádně odůvodněná odpověď může zabránit vyhlášení platnosti standardizační dohody, proto je třeba důkladně zvážit její potenciální dopad na interoperabilitu v NATO.</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b/>
          <w:sz w:val="24"/>
          <w:szCs w:val="24"/>
        </w:rPr>
        <w:t>f)</w:t>
      </w:r>
      <w:r w:rsidRPr="00EB03DE">
        <w:rPr>
          <w:rFonts w:ascii="Arial" w:hAnsi="Arial" w:cs="Arial"/>
          <w:sz w:val="24"/>
          <w:szCs w:val="24"/>
        </w:rPr>
        <w:t xml:space="preserve"> </w:t>
      </w:r>
      <w:r w:rsidRPr="00EB03DE">
        <w:rPr>
          <w:rFonts w:ascii="Arial" w:hAnsi="Arial" w:cs="Arial"/>
          <w:b/>
          <w:bCs/>
          <w:sz w:val="24"/>
          <w:szCs w:val="24"/>
        </w:rPr>
        <w:t xml:space="preserve">neúčastnit se </w:t>
      </w:r>
      <w:r w:rsidRPr="00EB03DE">
        <w:rPr>
          <w:rFonts w:ascii="Arial" w:hAnsi="Arial" w:cs="Arial"/>
          <w:sz w:val="24"/>
          <w:szCs w:val="24"/>
        </w:rPr>
        <w:t>znamená vyjádření úmyslu zdržet se aktivní činnosti v oblasti, které se standardizační dohoda týká, a to protože ČR buď chybí schopnost dokument posoudit, nebo nemá zájem na spolupráci. Rovněž se tímto sděluje, že nejsou námitky proti vyhlášení standardizační dohody za platnou v NATO. V komentáři stručně uvést důvod volby tohoto způsobu přistoupení.</w:t>
      </w:r>
    </w:p>
    <w:p w:rsidR="00EB03DE" w:rsidRPr="00EB03DE" w:rsidRDefault="00EB03DE" w:rsidP="00EB03DE">
      <w:pPr>
        <w:spacing w:before="240"/>
        <w:ind w:left="357" w:hanging="357"/>
        <w:jc w:val="both"/>
        <w:rPr>
          <w:rFonts w:ascii="Arial" w:hAnsi="Arial" w:cs="Arial"/>
          <w:b/>
          <w:sz w:val="24"/>
          <w:szCs w:val="24"/>
        </w:rPr>
      </w:pPr>
      <w:r w:rsidRPr="00EB03DE">
        <w:rPr>
          <w:rFonts w:ascii="Arial" w:hAnsi="Arial" w:cs="Arial"/>
          <w:b/>
          <w:sz w:val="24"/>
          <w:szCs w:val="24"/>
        </w:rPr>
        <w:t>11. Navrhovaný termín zavedení standardizační dohody</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sz w:val="24"/>
          <w:szCs w:val="24"/>
        </w:rPr>
        <w:t xml:space="preserve">Uvést předpokládaný termín zavedení standardizační dohody v rámci ministerstva nebo jiného správního úřadu. Vyplňuje se jen v případě přistoupení podle bodu 10 písm. a) nebo b). Termín se uvede se ve tvaru: DOP + x </w:t>
      </w:r>
      <w:proofErr w:type="spellStart"/>
      <w:r w:rsidRPr="00EB03DE">
        <w:rPr>
          <w:rFonts w:ascii="Arial" w:hAnsi="Arial" w:cs="Arial"/>
          <w:sz w:val="24"/>
          <w:szCs w:val="24"/>
        </w:rPr>
        <w:t>měs</w:t>
      </w:r>
      <w:proofErr w:type="spellEnd"/>
      <w:r w:rsidRPr="00EB03DE">
        <w:rPr>
          <w:rFonts w:ascii="Arial" w:hAnsi="Arial" w:cs="Arial"/>
          <w:sz w:val="24"/>
          <w:szCs w:val="24"/>
        </w:rPr>
        <w:t>., kde x = počet měsíců od data vyhlášení standardizační dohody za platnou v NATO (DOP).</w:t>
      </w:r>
    </w:p>
    <w:p w:rsidR="00EB03DE" w:rsidRPr="00EB03DE" w:rsidRDefault="00EB03DE" w:rsidP="00EB03DE">
      <w:pPr>
        <w:spacing w:before="240"/>
        <w:ind w:left="357" w:hanging="357"/>
        <w:jc w:val="both"/>
        <w:rPr>
          <w:rFonts w:ascii="Arial" w:hAnsi="Arial" w:cs="Arial"/>
          <w:b/>
          <w:sz w:val="24"/>
          <w:szCs w:val="24"/>
        </w:rPr>
      </w:pPr>
      <w:r w:rsidRPr="00EB03DE">
        <w:rPr>
          <w:rFonts w:ascii="Arial" w:hAnsi="Arial" w:cs="Arial"/>
          <w:b/>
          <w:sz w:val="24"/>
          <w:szCs w:val="24"/>
        </w:rPr>
        <w:t>12. Zpracovatel stanoviska k návrhu na přistoupení</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sz w:val="24"/>
          <w:szCs w:val="24"/>
        </w:rPr>
        <w:t xml:space="preserve">Uvést zpracovatele stanoviska k návrhu na přistoupení včetně jeho </w:t>
      </w:r>
      <w:r w:rsidRPr="00EB03DE">
        <w:rPr>
          <w:rFonts w:ascii="Arial" w:hAnsi="Arial" w:cs="Arial"/>
          <w:bCs/>
          <w:sz w:val="24"/>
          <w:szCs w:val="24"/>
        </w:rPr>
        <w:t>organizačního zařazení</w:t>
      </w:r>
      <w:r w:rsidRPr="00EB03DE">
        <w:rPr>
          <w:rFonts w:ascii="Arial" w:hAnsi="Arial" w:cs="Arial"/>
          <w:sz w:val="24"/>
          <w:szCs w:val="24"/>
        </w:rPr>
        <w:t xml:space="preserve"> </w:t>
      </w:r>
      <w:r w:rsidRPr="00EB03DE">
        <w:rPr>
          <w:rFonts w:ascii="Arial" w:hAnsi="Arial" w:cs="Arial"/>
          <w:bCs/>
          <w:sz w:val="24"/>
          <w:szCs w:val="24"/>
        </w:rPr>
        <w:t>(zkratkou)</w:t>
      </w:r>
      <w:r w:rsidRPr="00EB03DE">
        <w:rPr>
          <w:rFonts w:ascii="Arial" w:hAnsi="Arial" w:cs="Arial"/>
          <w:sz w:val="24"/>
          <w:szCs w:val="24"/>
        </w:rPr>
        <w:t>, telefonického spojení a data podpisu.</w:t>
      </w:r>
    </w:p>
    <w:p w:rsidR="00EB03DE" w:rsidRPr="004B56E3" w:rsidRDefault="00EB03DE" w:rsidP="00EB03DE">
      <w:pPr>
        <w:spacing w:before="240"/>
        <w:ind w:left="357" w:hanging="357"/>
        <w:jc w:val="right"/>
        <w:rPr>
          <w:rFonts w:ascii="Arial" w:hAnsi="Arial" w:cs="Arial"/>
          <w:sz w:val="20"/>
        </w:rPr>
      </w:pPr>
      <w:r w:rsidRPr="004B56E3">
        <w:rPr>
          <w:rFonts w:ascii="Arial" w:hAnsi="Arial" w:cs="Arial"/>
          <w:b/>
        </w:rPr>
        <w:br w:type="page"/>
      </w:r>
      <w:r w:rsidRPr="004B56E3">
        <w:rPr>
          <w:rFonts w:ascii="Arial" w:hAnsi="Arial" w:cs="Arial"/>
          <w:bCs/>
          <w:sz w:val="20"/>
        </w:rPr>
        <w:lastRenderedPageBreak/>
        <w:t>Příloha č. 3</w:t>
      </w:r>
    </w:p>
    <w:p w:rsidR="00EB03DE" w:rsidRPr="004B56E3" w:rsidRDefault="00EB03DE" w:rsidP="00EB03DE">
      <w:pPr>
        <w:pStyle w:val="rozkazy"/>
        <w:tabs>
          <w:tab w:val="left" w:pos="9000"/>
        </w:tabs>
        <w:ind w:firstLine="0"/>
        <w:jc w:val="center"/>
        <w:rPr>
          <w:rFonts w:ascii="Arial" w:hAnsi="Arial" w:cs="Arial"/>
          <w:sz w:val="20"/>
        </w:rPr>
      </w:pPr>
      <w:r w:rsidRPr="004B56E3">
        <w:rPr>
          <w:rFonts w:ascii="Arial" w:hAnsi="Arial" w:cs="Arial"/>
          <w:sz w:val="20"/>
        </w:rPr>
        <w:t>Vzor</w:t>
      </w:r>
    </w:p>
    <w:p w:rsidR="00EB03DE" w:rsidRPr="004B56E3" w:rsidRDefault="00EB03DE" w:rsidP="00EB03DE">
      <w:pPr>
        <w:pStyle w:val="rozkazy"/>
        <w:tabs>
          <w:tab w:val="left" w:pos="9000"/>
        </w:tabs>
        <w:ind w:firstLine="0"/>
        <w:jc w:val="center"/>
        <w:rPr>
          <w:rFonts w:ascii="Arial" w:hAnsi="Arial" w:cs="Arial"/>
          <w:sz w:val="20"/>
        </w:rPr>
      </w:pPr>
    </w:p>
    <w:p w:rsidR="00EB03DE" w:rsidRPr="004B56E3" w:rsidRDefault="00EB03DE" w:rsidP="00EB03DE">
      <w:pPr>
        <w:pStyle w:val="rozkazy"/>
        <w:ind w:firstLine="0"/>
        <w:jc w:val="center"/>
        <w:rPr>
          <w:rFonts w:ascii="Arial" w:hAnsi="Arial" w:cs="Arial"/>
          <w:b/>
        </w:rPr>
      </w:pPr>
      <w:r w:rsidRPr="004B56E3">
        <w:rPr>
          <w:rFonts w:ascii="Arial" w:hAnsi="Arial" w:cs="Arial"/>
          <w:b/>
        </w:rPr>
        <w:t>HLÁŠENÍ O ZAVEDENÍ STANDARDIZAČNÍ DOHODY NATO</w:t>
      </w:r>
    </w:p>
    <w:p w:rsidR="00EB03DE" w:rsidRPr="004B56E3" w:rsidRDefault="00EB03DE" w:rsidP="00EB03DE">
      <w:pPr>
        <w:pStyle w:val="rozkazy"/>
        <w:rPr>
          <w:rFonts w:ascii="Arial" w:hAnsi="Arial" w:cs="Arial"/>
        </w:rPr>
      </w:pP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080"/>
      </w:tblGrid>
      <w:tr w:rsidR="00EB03DE" w:rsidRPr="004B56E3" w:rsidTr="005C0003">
        <w:tc>
          <w:tcPr>
            <w:tcW w:w="10080" w:type="dxa"/>
            <w:tcBorders>
              <w:top w:val="double" w:sz="4" w:space="0" w:color="auto"/>
              <w:left w:val="double" w:sz="4" w:space="0" w:color="auto"/>
              <w:right w:val="double" w:sz="4" w:space="0" w:color="auto"/>
            </w:tcBorders>
          </w:tcPr>
          <w:p w:rsidR="00EB03DE" w:rsidRPr="004B56E3" w:rsidRDefault="00EB03DE" w:rsidP="005C0003">
            <w:pPr>
              <w:pStyle w:val="rozkazy"/>
              <w:ind w:firstLine="0"/>
              <w:rPr>
                <w:rFonts w:ascii="Arial" w:hAnsi="Arial" w:cs="Arial"/>
                <w:b/>
                <w:sz w:val="20"/>
              </w:rPr>
            </w:pPr>
            <w:r w:rsidRPr="00E30E32">
              <w:rPr>
                <w:rFonts w:ascii="Arial" w:hAnsi="Arial" w:cs="Arial"/>
                <w:b/>
                <w:sz w:val="20"/>
              </w:rPr>
              <w:t>1. </w:t>
            </w:r>
            <w:r w:rsidRPr="004B56E3">
              <w:rPr>
                <w:rFonts w:ascii="Arial" w:hAnsi="Arial" w:cs="Arial"/>
                <w:b/>
                <w:sz w:val="20"/>
              </w:rPr>
              <w:t>Standardizační dohoda číslo, edice</w:t>
            </w:r>
          </w:p>
          <w:p w:rsidR="00EB03DE" w:rsidRPr="004B56E3" w:rsidRDefault="00EB03DE" w:rsidP="005C0003">
            <w:pPr>
              <w:pStyle w:val="rozkazy"/>
              <w:ind w:firstLine="0"/>
              <w:rPr>
                <w:rFonts w:ascii="Arial" w:hAnsi="Arial" w:cs="Arial"/>
                <w:b/>
                <w:sz w:val="20"/>
              </w:rPr>
            </w:pPr>
          </w:p>
          <w:p w:rsidR="00EB03DE" w:rsidRPr="00E30E32" w:rsidRDefault="00EB03DE" w:rsidP="005C0003">
            <w:pPr>
              <w:pStyle w:val="rozkazy"/>
              <w:ind w:firstLine="0"/>
              <w:rPr>
                <w:rFonts w:ascii="Arial" w:hAnsi="Arial" w:cs="Arial"/>
                <w:b/>
                <w:sz w:val="20"/>
              </w:rPr>
            </w:pPr>
          </w:p>
        </w:tc>
      </w:tr>
      <w:tr w:rsidR="00EB03DE" w:rsidRPr="004B56E3" w:rsidTr="005C0003">
        <w:tc>
          <w:tcPr>
            <w:tcW w:w="10080" w:type="dxa"/>
            <w:tcBorders>
              <w:left w:val="double" w:sz="4" w:space="0" w:color="auto"/>
              <w:right w:val="double" w:sz="4" w:space="0" w:color="auto"/>
            </w:tcBorders>
          </w:tcPr>
          <w:p w:rsidR="00EB03DE" w:rsidRPr="004B56E3" w:rsidRDefault="00EB03DE" w:rsidP="005C0003">
            <w:pPr>
              <w:pStyle w:val="rozkazy"/>
              <w:ind w:firstLine="0"/>
              <w:rPr>
                <w:rFonts w:ascii="Arial" w:hAnsi="Arial" w:cs="Arial"/>
                <w:b/>
                <w:sz w:val="20"/>
              </w:rPr>
            </w:pPr>
            <w:r w:rsidRPr="004B56E3">
              <w:rPr>
                <w:rFonts w:ascii="Arial" w:hAnsi="Arial" w:cs="Arial"/>
                <w:b/>
                <w:sz w:val="20"/>
              </w:rPr>
              <w:t>2. Anglický a český název standardizační dohody</w:t>
            </w:r>
          </w:p>
          <w:p w:rsidR="00EB03DE" w:rsidRPr="004B56E3" w:rsidRDefault="00EB03DE" w:rsidP="005C0003">
            <w:pPr>
              <w:pStyle w:val="rozkazy"/>
              <w:spacing w:line="216" w:lineRule="auto"/>
              <w:ind w:firstLine="0"/>
              <w:rPr>
                <w:rFonts w:ascii="Arial" w:hAnsi="Arial" w:cs="Arial"/>
                <w:b/>
                <w:sz w:val="20"/>
              </w:rPr>
            </w:pPr>
          </w:p>
          <w:p w:rsidR="00EB03DE" w:rsidRPr="00E30E32" w:rsidRDefault="00EB03DE" w:rsidP="005C0003">
            <w:pPr>
              <w:pStyle w:val="rozkazy"/>
              <w:spacing w:line="216" w:lineRule="auto"/>
              <w:ind w:firstLine="0"/>
              <w:rPr>
                <w:rFonts w:ascii="Arial" w:hAnsi="Arial" w:cs="Arial"/>
                <w:b/>
                <w:sz w:val="20"/>
              </w:rPr>
            </w:pPr>
          </w:p>
        </w:tc>
      </w:tr>
      <w:tr w:rsidR="00EB03DE" w:rsidRPr="004B56E3" w:rsidTr="005C0003">
        <w:tc>
          <w:tcPr>
            <w:tcW w:w="10080" w:type="dxa"/>
            <w:tcBorders>
              <w:left w:val="double" w:sz="4" w:space="0" w:color="auto"/>
              <w:right w:val="double" w:sz="4" w:space="0" w:color="auto"/>
            </w:tcBorders>
          </w:tcPr>
          <w:p w:rsidR="00EB03DE" w:rsidRPr="004B56E3" w:rsidRDefault="00EB03DE" w:rsidP="005C0003">
            <w:pPr>
              <w:pStyle w:val="rozkazy"/>
              <w:ind w:firstLine="0"/>
              <w:rPr>
                <w:rFonts w:ascii="Arial" w:hAnsi="Arial" w:cs="Arial"/>
                <w:b/>
                <w:sz w:val="20"/>
              </w:rPr>
            </w:pPr>
            <w:r w:rsidRPr="00E30E32">
              <w:rPr>
                <w:rFonts w:ascii="Arial" w:hAnsi="Arial" w:cs="Arial"/>
                <w:b/>
                <w:sz w:val="20"/>
              </w:rPr>
              <w:t xml:space="preserve">3. Datum zavedení </w:t>
            </w:r>
            <w:r w:rsidRPr="004B56E3">
              <w:rPr>
                <w:rFonts w:ascii="Arial" w:hAnsi="Arial" w:cs="Arial"/>
                <w:b/>
                <w:sz w:val="20"/>
              </w:rPr>
              <w:t>standardizační dohody</w:t>
            </w:r>
          </w:p>
          <w:p w:rsidR="00EB03DE" w:rsidRPr="004B56E3" w:rsidRDefault="00EB03DE" w:rsidP="005C0003">
            <w:pPr>
              <w:pStyle w:val="rozkazy"/>
              <w:ind w:firstLine="0"/>
              <w:rPr>
                <w:rFonts w:ascii="Arial" w:hAnsi="Arial" w:cs="Arial"/>
                <w:b/>
                <w:sz w:val="20"/>
              </w:rPr>
            </w:pPr>
          </w:p>
          <w:p w:rsidR="00EB03DE" w:rsidRPr="004B56E3" w:rsidRDefault="00EB03DE" w:rsidP="005C0003">
            <w:pPr>
              <w:pStyle w:val="rozkazy"/>
              <w:ind w:firstLine="0"/>
              <w:rPr>
                <w:rFonts w:ascii="Arial" w:hAnsi="Arial" w:cs="Arial"/>
                <w:b/>
                <w:sz w:val="20"/>
              </w:rPr>
            </w:pPr>
          </w:p>
        </w:tc>
      </w:tr>
      <w:tr w:rsidR="00EB03DE" w:rsidRPr="004B56E3" w:rsidTr="005C0003">
        <w:tc>
          <w:tcPr>
            <w:tcW w:w="10080" w:type="dxa"/>
            <w:tcBorders>
              <w:left w:val="double" w:sz="4" w:space="0" w:color="auto"/>
              <w:right w:val="double" w:sz="4" w:space="0" w:color="auto"/>
            </w:tcBorders>
          </w:tcPr>
          <w:p w:rsidR="00EB03DE" w:rsidRPr="00E30E32" w:rsidRDefault="00EB03DE" w:rsidP="005C0003">
            <w:pPr>
              <w:pStyle w:val="rozkazy"/>
              <w:ind w:firstLine="0"/>
              <w:rPr>
                <w:rFonts w:ascii="Arial" w:hAnsi="Arial" w:cs="Arial"/>
                <w:b/>
                <w:sz w:val="20"/>
              </w:rPr>
            </w:pPr>
            <w:r w:rsidRPr="00E30E32">
              <w:rPr>
                <w:rFonts w:ascii="Arial" w:hAnsi="Arial" w:cs="Arial"/>
                <w:b/>
                <w:sz w:val="20"/>
              </w:rPr>
              <w:t>4. Dokument, kterým byla standardizační dohoda zavedena</w:t>
            </w:r>
          </w:p>
          <w:p w:rsidR="00EB03DE" w:rsidRPr="00E30E32" w:rsidRDefault="00EB03DE" w:rsidP="005C0003">
            <w:pPr>
              <w:pStyle w:val="rozkazy"/>
              <w:ind w:firstLine="0"/>
              <w:rPr>
                <w:rFonts w:ascii="Arial" w:hAnsi="Arial" w:cs="Arial"/>
                <w:b/>
                <w:sz w:val="20"/>
              </w:rPr>
            </w:pPr>
          </w:p>
          <w:p w:rsidR="00EB03DE" w:rsidRPr="00E30E32" w:rsidRDefault="00EB03DE" w:rsidP="005C0003">
            <w:pPr>
              <w:pStyle w:val="rozkazy"/>
              <w:ind w:firstLine="0"/>
              <w:rPr>
                <w:rFonts w:ascii="Arial" w:hAnsi="Arial" w:cs="Arial"/>
                <w:b/>
                <w:sz w:val="20"/>
              </w:rPr>
            </w:pPr>
          </w:p>
        </w:tc>
      </w:tr>
      <w:tr w:rsidR="00EB03DE" w:rsidRPr="004B56E3" w:rsidTr="005C0003">
        <w:tc>
          <w:tcPr>
            <w:tcW w:w="10080" w:type="dxa"/>
            <w:tcBorders>
              <w:left w:val="double" w:sz="4" w:space="0" w:color="auto"/>
              <w:right w:val="double" w:sz="4" w:space="0" w:color="auto"/>
            </w:tcBorders>
          </w:tcPr>
          <w:p w:rsidR="00EB03DE" w:rsidRPr="00E30E32" w:rsidRDefault="00EB03DE" w:rsidP="005C0003">
            <w:pPr>
              <w:pStyle w:val="rozkazy"/>
              <w:ind w:firstLine="0"/>
              <w:rPr>
                <w:rFonts w:ascii="Arial" w:hAnsi="Arial" w:cs="Arial"/>
                <w:b/>
                <w:sz w:val="20"/>
              </w:rPr>
            </w:pPr>
            <w:r w:rsidRPr="00E30E32">
              <w:rPr>
                <w:rFonts w:ascii="Arial" w:hAnsi="Arial" w:cs="Arial"/>
                <w:b/>
                <w:sz w:val="20"/>
              </w:rPr>
              <w:t>5. Doplňující informace (potvrzení nebo změna způsobu přistoupení a dále případných výhrad a/nebo komentářů z návrhu na přistoupení)</w:t>
            </w:r>
          </w:p>
          <w:p w:rsidR="00EB03DE" w:rsidRPr="00E30E32" w:rsidRDefault="00EB03DE" w:rsidP="005C0003">
            <w:pPr>
              <w:pStyle w:val="rozkazy"/>
              <w:ind w:firstLine="0"/>
              <w:rPr>
                <w:rFonts w:ascii="Arial" w:hAnsi="Arial" w:cs="Arial"/>
                <w:b/>
                <w:sz w:val="20"/>
              </w:rPr>
            </w:pPr>
          </w:p>
          <w:p w:rsidR="00EB03DE" w:rsidRPr="00E30E32" w:rsidRDefault="00EB03DE" w:rsidP="005C0003">
            <w:pPr>
              <w:pStyle w:val="rozkazy"/>
              <w:ind w:firstLine="0"/>
              <w:rPr>
                <w:rFonts w:ascii="Arial" w:hAnsi="Arial" w:cs="Arial"/>
                <w:b/>
                <w:sz w:val="20"/>
              </w:rPr>
            </w:pPr>
          </w:p>
        </w:tc>
      </w:tr>
      <w:tr w:rsidR="00EB03DE" w:rsidRPr="004B56E3" w:rsidTr="005C0003">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Pr>
        <w:tc>
          <w:tcPr>
            <w:tcW w:w="10080" w:type="dxa"/>
            <w:tcBorders>
              <w:left w:val="double" w:sz="4" w:space="0" w:color="auto"/>
              <w:bottom w:val="double" w:sz="4" w:space="0" w:color="auto"/>
              <w:right w:val="double" w:sz="4" w:space="0" w:color="auto"/>
            </w:tcBorders>
          </w:tcPr>
          <w:p w:rsidR="00EB03DE" w:rsidRPr="00E30E32" w:rsidRDefault="00EB03DE" w:rsidP="005C0003">
            <w:pPr>
              <w:pStyle w:val="rozkazy"/>
              <w:ind w:firstLine="0"/>
              <w:rPr>
                <w:rFonts w:ascii="Arial" w:hAnsi="Arial" w:cs="Arial"/>
                <w:b/>
                <w:sz w:val="20"/>
              </w:rPr>
            </w:pPr>
            <w:r w:rsidRPr="00E30E32">
              <w:rPr>
                <w:rFonts w:ascii="Arial" w:hAnsi="Arial" w:cs="Arial"/>
                <w:b/>
                <w:sz w:val="20"/>
              </w:rPr>
              <w:t>6. Zpracovatel hlášení</w:t>
            </w:r>
          </w:p>
          <w:p w:rsidR="00EB03DE" w:rsidRPr="007C0EAC" w:rsidRDefault="00EB03DE" w:rsidP="005C0003">
            <w:pPr>
              <w:pStyle w:val="rozkazy"/>
              <w:ind w:firstLine="0"/>
              <w:rPr>
                <w:rFonts w:ascii="Arial" w:hAnsi="Arial" w:cs="Arial"/>
                <w:sz w:val="20"/>
              </w:rPr>
            </w:pPr>
          </w:p>
          <w:p w:rsidR="00EB03DE" w:rsidRPr="007C0EAC" w:rsidRDefault="00EB03DE" w:rsidP="005C0003">
            <w:pPr>
              <w:pStyle w:val="rozkazy"/>
              <w:tabs>
                <w:tab w:val="left" w:pos="290"/>
              </w:tabs>
              <w:ind w:firstLine="289"/>
              <w:rPr>
                <w:rFonts w:ascii="Arial" w:hAnsi="Arial" w:cs="Arial"/>
                <w:sz w:val="20"/>
              </w:rPr>
            </w:pPr>
            <w:r w:rsidRPr="007C0EAC">
              <w:rPr>
                <w:rFonts w:ascii="Arial" w:hAnsi="Arial" w:cs="Arial"/>
                <w:sz w:val="20"/>
              </w:rPr>
              <w:t>Jméno a příjmení:</w:t>
            </w:r>
          </w:p>
          <w:p w:rsidR="00EB03DE" w:rsidRPr="007C0EAC" w:rsidRDefault="00EB03DE" w:rsidP="005C0003">
            <w:pPr>
              <w:pStyle w:val="rozkazy"/>
              <w:tabs>
                <w:tab w:val="left" w:pos="290"/>
              </w:tabs>
              <w:ind w:firstLine="289"/>
              <w:rPr>
                <w:rFonts w:ascii="Arial" w:hAnsi="Arial" w:cs="Arial"/>
                <w:sz w:val="20"/>
              </w:rPr>
            </w:pPr>
            <w:r w:rsidRPr="007C0EAC">
              <w:rPr>
                <w:rFonts w:ascii="Arial" w:hAnsi="Arial" w:cs="Arial"/>
                <w:sz w:val="20"/>
              </w:rPr>
              <w:t>Organizace:</w:t>
            </w:r>
          </w:p>
          <w:p w:rsidR="00EB03DE" w:rsidRDefault="00EB03DE" w:rsidP="005C0003">
            <w:pPr>
              <w:pStyle w:val="rozkazy"/>
              <w:tabs>
                <w:tab w:val="left" w:pos="290"/>
              </w:tabs>
              <w:ind w:firstLine="289"/>
              <w:rPr>
                <w:rFonts w:ascii="Arial" w:hAnsi="Arial" w:cs="Arial"/>
                <w:sz w:val="20"/>
              </w:rPr>
            </w:pPr>
            <w:r w:rsidRPr="007C0EAC">
              <w:rPr>
                <w:rFonts w:ascii="Arial" w:hAnsi="Arial" w:cs="Arial"/>
                <w:sz w:val="20"/>
              </w:rPr>
              <w:t>Tel. číslo:</w:t>
            </w:r>
          </w:p>
          <w:p w:rsidR="00EB03DE" w:rsidRPr="004B56E3" w:rsidRDefault="00EB03DE" w:rsidP="005C0003">
            <w:pPr>
              <w:pStyle w:val="rozkazy"/>
              <w:ind w:firstLine="0"/>
              <w:rPr>
                <w:rFonts w:ascii="Arial" w:hAnsi="Arial" w:cs="Arial"/>
                <w:sz w:val="20"/>
              </w:rPr>
            </w:pPr>
          </w:p>
          <w:p w:rsidR="00EB03DE" w:rsidRPr="004B56E3" w:rsidRDefault="00EB03DE" w:rsidP="005C0003">
            <w:pPr>
              <w:pStyle w:val="rozkazy"/>
              <w:tabs>
                <w:tab w:val="center" w:pos="7490"/>
              </w:tabs>
              <w:ind w:firstLine="289"/>
              <w:rPr>
                <w:rFonts w:ascii="Arial" w:hAnsi="Arial" w:cs="Arial"/>
                <w:sz w:val="20"/>
              </w:rPr>
            </w:pPr>
            <w:r w:rsidRPr="004B56E3">
              <w:rPr>
                <w:rFonts w:ascii="Arial" w:hAnsi="Arial" w:cs="Arial"/>
                <w:sz w:val="20"/>
              </w:rPr>
              <w:t xml:space="preserve"> …………………… </w:t>
            </w:r>
            <w:r w:rsidRPr="004B56E3">
              <w:rPr>
                <w:rFonts w:ascii="Arial" w:hAnsi="Arial" w:cs="Arial"/>
                <w:sz w:val="20"/>
              </w:rPr>
              <w:tab/>
              <w:t>……………………………….</w:t>
            </w:r>
          </w:p>
          <w:p w:rsidR="00EB03DE" w:rsidRPr="007C0EAC" w:rsidRDefault="00EB03DE" w:rsidP="005C0003">
            <w:pPr>
              <w:pStyle w:val="rozkazy"/>
              <w:tabs>
                <w:tab w:val="center" w:pos="1190"/>
                <w:tab w:val="center" w:pos="7490"/>
              </w:tabs>
              <w:ind w:firstLine="0"/>
              <w:rPr>
                <w:rFonts w:ascii="Arial" w:hAnsi="Arial" w:cs="Arial"/>
                <w:sz w:val="20"/>
              </w:rPr>
            </w:pPr>
            <w:r w:rsidRPr="004B56E3">
              <w:rPr>
                <w:rFonts w:ascii="Arial" w:hAnsi="Arial" w:cs="Arial"/>
                <w:sz w:val="20"/>
              </w:rPr>
              <w:tab/>
              <w:t>Datum</w:t>
            </w:r>
            <w:r w:rsidRPr="004B56E3">
              <w:rPr>
                <w:rFonts w:ascii="Arial" w:hAnsi="Arial" w:cs="Arial"/>
                <w:sz w:val="20"/>
              </w:rPr>
              <w:tab/>
              <w:t>Podpis</w:t>
            </w:r>
          </w:p>
          <w:p w:rsidR="00EB03DE" w:rsidRPr="00E30E32" w:rsidRDefault="00EB03DE" w:rsidP="005C0003">
            <w:pPr>
              <w:pStyle w:val="rozkazy"/>
              <w:tabs>
                <w:tab w:val="center" w:pos="1190"/>
                <w:tab w:val="center" w:pos="7490"/>
              </w:tabs>
              <w:ind w:firstLine="0"/>
              <w:rPr>
                <w:rFonts w:ascii="Arial" w:hAnsi="Arial" w:cs="Arial"/>
                <w:b/>
                <w:sz w:val="20"/>
              </w:rPr>
            </w:pPr>
          </w:p>
        </w:tc>
      </w:tr>
    </w:tbl>
    <w:p w:rsidR="00EB03DE" w:rsidRPr="00F80717" w:rsidRDefault="00EB03DE" w:rsidP="00F80717">
      <w:pPr>
        <w:rPr>
          <w:rFonts w:ascii="Arial" w:hAnsi="Arial" w:cs="Arial"/>
          <w:b/>
          <w:szCs w:val="20"/>
        </w:rPr>
      </w:pPr>
      <w:r w:rsidRPr="004B56E3">
        <w:rPr>
          <w:rFonts w:ascii="Arial" w:hAnsi="Arial" w:cs="Arial"/>
          <w:b/>
        </w:rPr>
        <w:br w:type="page"/>
      </w:r>
      <w:r w:rsidRPr="00F80717">
        <w:rPr>
          <w:rFonts w:ascii="Arial" w:hAnsi="Arial" w:cs="Arial"/>
          <w:b/>
          <w:sz w:val="24"/>
          <w:szCs w:val="24"/>
        </w:rPr>
        <w:lastRenderedPageBreak/>
        <w:t>Pokyny k  jednotlivým bodům hlášení o zavedení standardizační dohody NATO</w:t>
      </w:r>
    </w:p>
    <w:p w:rsidR="00EB03DE" w:rsidRPr="00EB03DE" w:rsidRDefault="00EB03DE" w:rsidP="00EB03DE">
      <w:pPr>
        <w:spacing w:before="240"/>
        <w:ind w:left="357" w:hanging="357"/>
        <w:jc w:val="both"/>
        <w:rPr>
          <w:rFonts w:ascii="Arial" w:hAnsi="Arial" w:cs="Arial"/>
          <w:b/>
          <w:iCs/>
          <w:sz w:val="24"/>
          <w:szCs w:val="24"/>
        </w:rPr>
      </w:pPr>
      <w:r w:rsidRPr="00EB03DE">
        <w:rPr>
          <w:rFonts w:ascii="Arial" w:hAnsi="Arial" w:cs="Arial"/>
          <w:b/>
          <w:iCs/>
          <w:sz w:val="24"/>
          <w:szCs w:val="24"/>
        </w:rPr>
        <w:t>1.</w:t>
      </w:r>
      <w:r w:rsidRPr="00EB03DE">
        <w:rPr>
          <w:rFonts w:ascii="Arial" w:hAnsi="Arial" w:cs="Arial"/>
          <w:sz w:val="24"/>
          <w:szCs w:val="24"/>
        </w:rPr>
        <w:t>  </w:t>
      </w:r>
      <w:r w:rsidRPr="00EB03DE">
        <w:rPr>
          <w:rFonts w:ascii="Arial" w:hAnsi="Arial" w:cs="Arial"/>
          <w:b/>
          <w:iCs/>
          <w:sz w:val="24"/>
          <w:szCs w:val="24"/>
        </w:rPr>
        <w:t>Standardizační dohoda číslo, edice:</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iCs/>
          <w:sz w:val="24"/>
          <w:szCs w:val="24"/>
        </w:rPr>
      </w:pPr>
      <w:r w:rsidRPr="00EB03DE">
        <w:rPr>
          <w:rFonts w:ascii="Arial" w:hAnsi="Arial" w:cs="Arial"/>
          <w:iCs/>
          <w:sz w:val="24"/>
          <w:szCs w:val="24"/>
        </w:rPr>
        <w:t xml:space="preserve">Určit jednoznačně dokument. Číslo </w:t>
      </w:r>
      <w:r w:rsidRPr="00EB03DE">
        <w:rPr>
          <w:rFonts w:ascii="Arial" w:hAnsi="Arial" w:cs="Arial"/>
          <w:sz w:val="24"/>
          <w:szCs w:val="24"/>
        </w:rPr>
        <w:t>standardizační dohody</w:t>
      </w:r>
      <w:r w:rsidRPr="00EB03DE">
        <w:rPr>
          <w:rFonts w:ascii="Arial" w:hAnsi="Arial" w:cs="Arial"/>
          <w:iCs/>
          <w:sz w:val="24"/>
          <w:szCs w:val="24"/>
        </w:rPr>
        <w:t xml:space="preserve"> je čtyřmístné a je vždy doplněno pořadovým číslem její edice, což tvoří úplné označení </w:t>
      </w:r>
      <w:r w:rsidRPr="00EB03DE">
        <w:rPr>
          <w:rFonts w:ascii="Arial" w:hAnsi="Arial" w:cs="Arial"/>
          <w:sz w:val="24"/>
          <w:szCs w:val="24"/>
        </w:rPr>
        <w:t>standardizační dohody</w:t>
      </w:r>
      <w:r w:rsidRPr="00EB03DE">
        <w:rPr>
          <w:rFonts w:ascii="Arial" w:hAnsi="Arial" w:cs="Arial"/>
          <w:iCs/>
          <w:sz w:val="24"/>
          <w:szCs w:val="24"/>
        </w:rPr>
        <w:t xml:space="preserve">, vyhlášené za platnou v NATO. Práce na zavedení dané edice </w:t>
      </w:r>
      <w:r w:rsidRPr="00EB03DE">
        <w:rPr>
          <w:rFonts w:ascii="Arial" w:hAnsi="Arial" w:cs="Arial"/>
          <w:sz w:val="24"/>
          <w:szCs w:val="24"/>
        </w:rPr>
        <w:t>standardizační dohody</w:t>
      </w:r>
      <w:r w:rsidRPr="00EB03DE">
        <w:rPr>
          <w:rFonts w:ascii="Arial" w:hAnsi="Arial" w:cs="Arial"/>
          <w:iCs/>
          <w:sz w:val="24"/>
          <w:szCs w:val="24"/>
        </w:rPr>
        <w:t xml:space="preserve"> se vždy realizují až po jejím vyhlášení za platnou v NATO.</w:t>
      </w:r>
    </w:p>
    <w:p w:rsidR="00EB03DE" w:rsidRPr="00EB03DE" w:rsidRDefault="00EB03DE" w:rsidP="00EB03DE">
      <w:pPr>
        <w:spacing w:before="240"/>
        <w:ind w:left="357" w:hanging="357"/>
        <w:jc w:val="both"/>
        <w:rPr>
          <w:rFonts w:ascii="Arial" w:hAnsi="Arial" w:cs="Arial"/>
          <w:b/>
          <w:iCs/>
          <w:sz w:val="24"/>
          <w:szCs w:val="24"/>
        </w:rPr>
      </w:pPr>
      <w:r w:rsidRPr="00EB03DE">
        <w:rPr>
          <w:rFonts w:ascii="Arial" w:hAnsi="Arial" w:cs="Arial"/>
          <w:b/>
          <w:iCs/>
          <w:sz w:val="24"/>
          <w:szCs w:val="24"/>
        </w:rPr>
        <w:t>2.</w:t>
      </w:r>
      <w:r w:rsidRPr="00EB03DE">
        <w:rPr>
          <w:rFonts w:ascii="Arial" w:hAnsi="Arial" w:cs="Arial"/>
          <w:sz w:val="24"/>
          <w:szCs w:val="24"/>
        </w:rPr>
        <w:t>  </w:t>
      </w:r>
      <w:r w:rsidRPr="00EB03DE">
        <w:rPr>
          <w:rFonts w:ascii="Arial" w:hAnsi="Arial" w:cs="Arial"/>
          <w:b/>
          <w:iCs/>
          <w:sz w:val="24"/>
          <w:szCs w:val="24"/>
        </w:rPr>
        <w:t>Anglický a český název standardizační dohody:</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iCs/>
          <w:sz w:val="24"/>
          <w:szCs w:val="24"/>
        </w:rPr>
      </w:pPr>
      <w:r w:rsidRPr="00EB03DE">
        <w:rPr>
          <w:rFonts w:ascii="Arial" w:hAnsi="Arial" w:cs="Arial"/>
          <w:iCs/>
          <w:sz w:val="24"/>
          <w:szCs w:val="24"/>
        </w:rPr>
        <w:t xml:space="preserve">Uvést přesný název </w:t>
      </w:r>
      <w:r w:rsidRPr="00EB03DE">
        <w:rPr>
          <w:rFonts w:ascii="Arial" w:hAnsi="Arial" w:cs="Arial"/>
          <w:sz w:val="24"/>
          <w:szCs w:val="24"/>
        </w:rPr>
        <w:t>standardizační dohody</w:t>
      </w:r>
      <w:r w:rsidRPr="00EB03DE">
        <w:rPr>
          <w:rFonts w:ascii="Arial" w:hAnsi="Arial" w:cs="Arial"/>
          <w:iCs/>
          <w:sz w:val="24"/>
          <w:szCs w:val="24"/>
        </w:rPr>
        <w:t xml:space="preserve"> v anglickém a českém jazyce (opsat z návrhu na přistoupení).</w:t>
      </w:r>
    </w:p>
    <w:p w:rsidR="00EB03DE" w:rsidRPr="00EB03DE" w:rsidRDefault="00EB03DE" w:rsidP="00EB03DE">
      <w:pPr>
        <w:spacing w:before="240"/>
        <w:ind w:left="357" w:hanging="357"/>
        <w:jc w:val="both"/>
        <w:rPr>
          <w:rFonts w:ascii="Arial" w:hAnsi="Arial" w:cs="Arial"/>
          <w:sz w:val="24"/>
          <w:szCs w:val="24"/>
        </w:rPr>
      </w:pPr>
      <w:r w:rsidRPr="00EB03DE">
        <w:rPr>
          <w:rFonts w:ascii="Arial" w:hAnsi="Arial" w:cs="Arial"/>
          <w:b/>
          <w:bCs/>
          <w:sz w:val="24"/>
          <w:szCs w:val="24"/>
        </w:rPr>
        <w:t>3.</w:t>
      </w:r>
      <w:r w:rsidRPr="00EB03DE">
        <w:rPr>
          <w:rFonts w:ascii="Arial" w:hAnsi="Arial" w:cs="Arial"/>
          <w:bCs/>
          <w:sz w:val="24"/>
          <w:szCs w:val="24"/>
        </w:rPr>
        <w:t>  </w:t>
      </w:r>
      <w:r w:rsidRPr="00EB03DE">
        <w:rPr>
          <w:rFonts w:ascii="Arial" w:hAnsi="Arial" w:cs="Arial"/>
          <w:b/>
          <w:bCs/>
          <w:sz w:val="24"/>
          <w:szCs w:val="24"/>
        </w:rPr>
        <w:t>Datum zavedení standardizační dohody</w:t>
      </w:r>
      <w:r w:rsidRPr="00EB03DE">
        <w:rPr>
          <w:rFonts w:ascii="Arial" w:hAnsi="Arial" w:cs="Arial"/>
          <w:b/>
          <w:sz w:val="24"/>
          <w:szCs w:val="24"/>
        </w:rPr>
        <w:t>:</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sz w:val="24"/>
          <w:szCs w:val="24"/>
        </w:rPr>
        <w:t>Uvést přesné datum zavedení. Dokument zavádějící standardizační dohodu musí být schválen nejpozději k datu zavedení.</w:t>
      </w:r>
    </w:p>
    <w:p w:rsidR="00EB03DE" w:rsidRPr="00EB03DE" w:rsidRDefault="00EB03DE" w:rsidP="00EB03DE">
      <w:pPr>
        <w:spacing w:before="240"/>
        <w:ind w:left="357" w:hanging="357"/>
        <w:jc w:val="both"/>
        <w:rPr>
          <w:rFonts w:ascii="Arial" w:hAnsi="Arial" w:cs="Arial"/>
          <w:sz w:val="24"/>
          <w:szCs w:val="24"/>
        </w:rPr>
      </w:pPr>
      <w:r w:rsidRPr="00EB03DE">
        <w:rPr>
          <w:rFonts w:ascii="Arial" w:hAnsi="Arial" w:cs="Arial"/>
          <w:b/>
          <w:bCs/>
          <w:sz w:val="24"/>
          <w:szCs w:val="24"/>
        </w:rPr>
        <w:t>4.</w:t>
      </w:r>
      <w:r w:rsidRPr="00EB03DE">
        <w:rPr>
          <w:rFonts w:ascii="Arial" w:hAnsi="Arial" w:cs="Arial"/>
          <w:bCs/>
          <w:sz w:val="24"/>
          <w:szCs w:val="24"/>
        </w:rPr>
        <w:t>  </w:t>
      </w:r>
      <w:r w:rsidRPr="00EB03DE">
        <w:rPr>
          <w:rFonts w:ascii="Arial" w:hAnsi="Arial" w:cs="Arial"/>
          <w:b/>
          <w:bCs/>
          <w:sz w:val="24"/>
          <w:szCs w:val="24"/>
        </w:rPr>
        <w:t>Dokument, kterým byla standardizační dohoda zavedena</w:t>
      </w:r>
      <w:r w:rsidRPr="00EB03DE">
        <w:rPr>
          <w:rFonts w:ascii="Arial" w:hAnsi="Arial" w:cs="Arial"/>
          <w:b/>
          <w:sz w:val="24"/>
          <w:szCs w:val="24"/>
        </w:rPr>
        <w:t>:</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sz w:val="24"/>
          <w:szCs w:val="24"/>
        </w:rPr>
      </w:pPr>
      <w:r w:rsidRPr="00EB03DE">
        <w:rPr>
          <w:rFonts w:ascii="Arial" w:hAnsi="Arial" w:cs="Arial"/>
          <w:sz w:val="24"/>
          <w:szCs w:val="24"/>
        </w:rPr>
        <w:t>Uvést přesnou specifikaci dokumentu (označení a název v českém a anglickém jazyce).</w:t>
      </w:r>
    </w:p>
    <w:p w:rsidR="00EB03DE" w:rsidRPr="00EB03DE" w:rsidRDefault="00EB03DE" w:rsidP="00EB03DE">
      <w:pPr>
        <w:spacing w:before="240"/>
        <w:ind w:left="357" w:hanging="357"/>
        <w:jc w:val="both"/>
        <w:rPr>
          <w:rFonts w:ascii="Arial" w:hAnsi="Arial" w:cs="Arial"/>
          <w:b/>
          <w:bCs/>
          <w:sz w:val="24"/>
          <w:szCs w:val="24"/>
        </w:rPr>
      </w:pPr>
      <w:r w:rsidRPr="00EB03DE">
        <w:rPr>
          <w:rFonts w:ascii="Arial" w:hAnsi="Arial" w:cs="Arial"/>
          <w:b/>
          <w:bCs/>
          <w:sz w:val="24"/>
          <w:szCs w:val="24"/>
        </w:rPr>
        <w:t>5.</w:t>
      </w:r>
      <w:r w:rsidRPr="00EB03DE">
        <w:rPr>
          <w:rFonts w:ascii="Arial" w:hAnsi="Arial" w:cs="Arial"/>
          <w:bCs/>
          <w:sz w:val="24"/>
          <w:szCs w:val="24"/>
        </w:rPr>
        <w:t>  </w:t>
      </w:r>
      <w:r w:rsidRPr="00EB03DE">
        <w:rPr>
          <w:rFonts w:ascii="Arial" w:hAnsi="Arial" w:cs="Arial"/>
          <w:b/>
          <w:bCs/>
          <w:sz w:val="24"/>
          <w:szCs w:val="24"/>
        </w:rPr>
        <w:t>Doplňující informace (potvrzení nebo změna způsobu přistoupení a dále případných výhrad a/nebo komentářů z návrhu na přistoupení):</w:t>
      </w:r>
    </w:p>
    <w:p w:rsidR="00EB03DE" w:rsidRPr="00EB03DE" w:rsidRDefault="00EB03DE" w:rsidP="00EB03DE">
      <w:pPr>
        <w:overflowPunct w:val="0"/>
        <w:autoSpaceDE w:val="0"/>
        <w:autoSpaceDN w:val="0"/>
        <w:adjustRightInd w:val="0"/>
        <w:spacing w:before="60"/>
        <w:ind w:left="357"/>
        <w:jc w:val="both"/>
        <w:textAlignment w:val="baseline"/>
        <w:rPr>
          <w:rFonts w:ascii="Arial" w:hAnsi="Arial" w:cs="Arial"/>
          <w:bCs/>
          <w:sz w:val="24"/>
          <w:szCs w:val="24"/>
        </w:rPr>
      </w:pPr>
      <w:r w:rsidRPr="00EB03DE">
        <w:rPr>
          <w:rFonts w:ascii="Arial" w:hAnsi="Arial" w:cs="Arial"/>
          <w:bCs/>
          <w:sz w:val="24"/>
          <w:szCs w:val="24"/>
        </w:rPr>
        <w:t xml:space="preserve">Uvést potvrzení nebo změnu způsobu přistoupení a dále případných výhrad a/nebo komentářů z návrhu na přistoupení. Nedochází-li k žádné z vyjmenovaných změn, uvést „beze změn při zavedení“. </w:t>
      </w:r>
      <w:r w:rsidRPr="00EB03DE">
        <w:rPr>
          <w:rFonts w:ascii="Arial" w:hAnsi="Arial" w:cs="Arial"/>
          <w:sz w:val="24"/>
          <w:szCs w:val="24"/>
        </w:rPr>
        <w:t xml:space="preserve">S ohledem na správnost použité odborné terminologie se nové znění </w:t>
      </w:r>
      <w:r w:rsidRPr="00EB03DE">
        <w:rPr>
          <w:rFonts w:ascii="Arial" w:hAnsi="Arial" w:cs="Arial"/>
          <w:bCs/>
          <w:sz w:val="24"/>
          <w:szCs w:val="24"/>
        </w:rPr>
        <w:t>výhrad a/nebo komentářů</w:t>
      </w:r>
      <w:r w:rsidRPr="00EB03DE">
        <w:rPr>
          <w:rFonts w:ascii="Arial" w:hAnsi="Arial" w:cs="Arial"/>
          <w:sz w:val="24"/>
          <w:szCs w:val="24"/>
        </w:rPr>
        <w:t xml:space="preserve"> uvádí v českém i anglickém jazyce. Blíže viz pokyny pro vyplnění bodu 10 stanoviska k návrhu přistoupení ke standardizační dohodě NATO.</w:t>
      </w:r>
    </w:p>
    <w:p w:rsidR="00EB03DE" w:rsidRPr="00EB03DE" w:rsidRDefault="00EB03DE" w:rsidP="00EB03DE">
      <w:pPr>
        <w:spacing w:before="240"/>
        <w:ind w:left="357" w:hanging="357"/>
        <w:jc w:val="both"/>
        <w:rPr>
          <w:rFonts w:ascii="Arial" w:hAnsi="Arial" w:cs="Arial"/>
          <w:b/>
          <w:bCs/>
          <w:sz w:val="24"/>
          <w:szCs w:val="24"/>
        </w:rPr>
      </w:pPr>
      <w:r w:rsidRPr="00EB03DE">
        <w:rPr>
          <w:rFonts w:ascii="Arial" w:hAnsi="Arial" w:cs="Arial"/>
          <w:b/>
          <w:bCs/>
          <w:sz w:val="24"/>
          <w:szCs w:val="24"/>
        </w:rPr>
        <w:t>6.</w:t>
      </w:r>
      <w:r w:rsidRPr="00EB03DE">
        <w:rPr>
          <w:rFonts w:ascii="Arial" w:hAnsi="Arial" w:cs="Arial"/>
          <w:bCs/>
          <w:sz w:val="24"/>
          <w:szCs w:val="24"/>
        </w:rPr>
        <w:t>  </w:t>
      </w:r>
      <w:r w:rsidRPr="00EB03DE">
        <w:rPr>
          <w:rFonts w:ascii="Arial" w:hAnsi="Arial" w:cs="Arial"/>
          <w:b/>
          <w:bCs/>
          <w:sz w:val="24"/>
          <w:szCs w:val="24"/>
        </w:rPr>
        <w:t>Zpracovatel hlášení:</w:t>
      </w:r>
    </w:p>
    <w:p w:rsidR="00EB03DE" w:rsidRPr="004B56E3" w:rsidRDefault="00EB03DE" w:rsidP="00EB03DE">
      <w:pPr>
        <w:overflowPunct w:val="0"/>
        <w:autoSpaceDE w:val="0"/>
        <w:autoSpaceDN w:val="0"/>
        <w:adjustRightInd w:val="0"/>
        <w:spacing w:before="60"/>
        <w:ind w:left="357"/>
        <w:jc w:val="both"/>
        <w:textAlignment w:val="baseline"/>
        <w:rPr>
          <w:rFonts w:ascii="Arial" w:hAnsi="Arial" w:cs="Arial"/>
          <w:bCs/>
        </w:rPr>
      </w:pPr>
      <w:r w:rsidRPr="00EB03DE">
        <w:rPr>
          <w:rFonts w:ascii="Arial" w:hAnsi="Arial" w:cs="Arial"/>
          <w:bCs/>
          <w:sz w:val="24"/>
          <w:szCs w:val="24"/>
        </w:rPr>
        <w:t>Uvést zpracovatele hlášení o zavedení včetně jeho organizačního zařazení (zkratkou), telefonického spojení a data podpisu.</w:t>
      </w:r>
    </w:p>
    <w:p w:rsidR="00EB03DE" w:rsidRPr="004B56E3" w:rsidRDefault="00EB03DE" w:rsidP="00EB03DE">
      <w:pPr>
        <w:overflowPunct w:val="0"/>
        <w:autoSpaceDE w:val="0"/>
        <w:autoSpaceDN w:val="0"/>
        <w:adjustRightInd w:val="0"/>
        <w:spacing w:before="60"/>
        <w:ind w:left="357"/>
        <w:jc w:val="both"/>
        <w:textAlignment w:val="baseline"/>
        <w:rPr>
          <w:rFonts w:ascii="Arial" w:hAnsi="Arial" w:cs="Arial"/>
          <w:bCs/>
        </w:rPr>
      </w:pPr>
    </w:p>
    <w:p w:rsidR="00607578" w:rsidRPr="00607578" w:rsidRDefault="00607578" w:rsidP="00607578">
      <w:pPr>
        <w:spacing w:after="240" w:line="240" w:lineRule="auto"/>
        <w:ind w:left="12960"/>
        <w:rPr>
          <w:rFonts w:ascii="Times New Roman" w:eastAsia="Times New Roman" w:hAnsi="Times New Roman" w:cs="Times New Roman"/>
          <w:sz w:val="24"/>
          <w:szCs w:val="24"/>
          <w:lang w:eastAsia="cs-CZ"/>
        </w:rPr>
      </w:pPr>
      <w:r w:rsidRPr="00607578">
        <w:rPr>
          <w:rFonts w:ascii="Times New Roman" w:eastAsia="Times New Roman" w:hAnsi="Times New Roman" w:cs="Times New Roman"/>
          <w:sz w:val="24"/>
          <w:szCs w:val="24"/>
          <w:lang w:eastAsia="cs-CZ"/>
        </w:rPr>
        <w:br/>
      </w:r>
    </w:p>
    <w:sectPr w:rsidR="00607578" w:rsidRPr="00607578" w:rsidSect="007824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9A" w:rsidRDefault="00946C9A" w:rsidP="0035452E">
      <w:pPr>
        <w:spacing w:after="0" w:line="240" w:lineRule="auto"/>
      </w:pPr>
      <w:r>
        <w:separator/>
      </w:r>
    </w:p>
  </w:endnote>
  <w:endnote w:type="continuationSeparator" w:id="0">
    <w:p w:rsidR="00946C9A" w:rsidRDefault="00946C9A" w:rsidP="00354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CE">
    <w:panose1 w:val="02020603050405020304"/>
    <w:charset w:val="EE"/>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9A" w:rsidRDefault="00946C9A" w:rsidP="0035452E">
      <w:pPr>
        <w:spacing w:after="0" w:line="240" w:lineRule="auto"/>
      </w:pPr>
      <w:r>
        <w:separator/>
      </w:r>
    </w:p>
  </w:footnote>
  <w:footnote w:type="continuationSeparator" w:id="0">
    <w:p w:rsidR="00946C9A" w:rsidRDefault="00946C9A" w:rsidP="0035452E">
      <w:pPr>
        <w:spacing w:after="0" w:line="240" w:lineRule="auto"/>
      </w:pPr>
      <w:r>
        <w:continuationSeparator/>
      </w:r>
    </w:p>
  </w:footnote>
  <w:footnote w:id="1">
    <w:p w:rsidR="0035452E" w:rsidRPr="003D5437" w:rsidRDefault="0035452E" w:rsidP="0035452E">
      <w:pPr>
        <w:pStyle w:val="Textpoznpodarou"/>
        <w:rPr>
          <w:sz w:val="16"/>
          <w:szCs w:val="16"/>
        </w:rPr>
      </w:pPr>
      <w:r w:rsidRPr="003D5437">
        <w:rPr>
          <w:rStyle w:val="Znakapoznpodarou"/>
        </w:rPr>
        <w:footnoteRef/>
      </w:r>
      <w:r w:rsidRPr="003D5437">
        <w:t xml:space="preserve"> </w:t>
      </w:r>
      <w:r w:rsidRPr="003D5437">
        <w:rPr>
          <w:sz w:val="16"/>
          <w:szCs w:val="16"/>
        </w:rPr>
        <w:t>Všechny možné způsoby přistoupení ke standardizační dohodě jsou uvedeny a podrobně popsány v pokynech pro vyplnění bodu 10 Přílohy č. 2 k těmto Pravidlům – „Stanovisko k návrhu na přistoupení ke standardizační dohodě NATO“.</w:t>
      </w:r>
    </w:p>
  </w:footnote>
  <w:footnote w:id="2">
    <w:p w:rsidR="00EB03DE" w:rsidRPr="000771DD" w:rsidRDefault="00EB03DE" w:rsidP="00EB03DE">
      <w:pPr>
        <w:tabs>
          <w:tab w:val="left" w:pos="360"/>
        </w:tabs>
        <w:jc w:val="both"/>
        <w:rPr>
          <w:sz w:val="16"/>
          <w:szCs w:val="16"/>
        </w:rPr>
      </w:pPr>
      <w:r w:rsidRPr="000771DD">
        <w:rPr>
          <w:rStyle w:val="Znakapoznpodarou"/>
        </w:rPr>
        <w:t>*)</w:t>
      </w:r>
      <w:r w:rsidRPr="000771DD">
        <w:rPr>
          <w:sz w:val="16"/>
          <w:szCs w:val="16"/>
        </w:rPr>
        <w:tab/>
        <w:t>RD – </w:t>
      </w:r>
      <w:proofErr w:type="spellStart"/>
      <w:r w:rsidRPr="000771DD">
        <w:rPr>
          <w:sz w:val="16"/>
          <w:szCs w:val="16"/>
        </w:rPr>
        <w:t>Ratification</w:t>
      </w:r>
      <w:proofErr w:type="spellEnd"/>
      <w:r w:rsidRPr="000771DD">
        <w:rPr>
          <w:sz w:val="16"/>
          <w:szCs w:val="16"/>
        </w:rPr>
        <w:t xml:space="preserve"> draft</w:t>
      </w:r>
    </w:p>
  </w:footnote>
  <w:footnote w:id="3">
    <w:p w:rsidR="00EB03DE" w:rsidRPr="000F4A05" w:rsidRDefault="00EB03DE" w:rsidP="00EB03DE">
      <w:pPr>
        <w:tabs>
          <w:tab w:val="left" w:pos="360"/>
        </w:tabs>
        <w:jc w:val="both"/>
        <w:rPr>
          <w:sz w:val="16"/>
          <w:szCs w:val="16"/>
        </w:rPr>
      </w:pPr>
      <w:r w:rsidRPr="000F4A05">
        <w:rPr>
          <w:rStyle w:val="Znakapoznpodarou"/>
        </w:rPr>
        <w:t>*)</w:t>
      </w:r>
      <w:r w:rsidRPr="000F4A05">
        <w:rPr>
          <w:sz w:val="16"/>
          <w:szCs w:val="16"/>
        </w:rPr>
        <w:tab/>
        <w:t>RD – </w:t>
      </w:r>
      <w:r w:rsidRPr="00E12939">
        <w:rPr>
          <w:sz w:val="16"/>
          <w:szCs w:val="16"/>
          <w:lang w:val="en-GB"/>
        </w:rPr>
        <w:t>Ratification</w:t>
      </w:r>
      <w:r w:rsidRPr="000F4A05">
        <w:rPr>
          <w:sz w:val="16"/>
          <w:szCs w:val="16"/>
        </w:rPr>
        <w:t xml:space="preserve"> draft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hyphenationZone w:val="425"/>
  <w:characterSpacingControl w:val="doNotCompress"/>
  <w:footnotePr>
    <w:footnote w:id="-1"/>
    <w:footnote w:id="0"/>
  </w:footnotePr>
  <w:endnotePr>
    <w:endnote w:id="-1"/>
    <w:endnote w:id="0"/>
  </w:endnotePr>
  <w:compat/>
  <w:rsids>
    <w:rsidRoot w:val="00607578"/>
    <w:rsid w:val="00004A42"/>
    <w:rsid w:val="000153C7"/>
    <w:rsid w:val="00021D78"/>
    <w:rsid w:val="00045553"/>
    <w:rsid w:val="000816B3"/>
    <w:rsid w:val="000820A1"/>
    <w:rsid w:val="00084DEB"/>
    <w:rsid w:val="000C423E"/>
    <w:rsid w:val="000F01B8"/>
    <w:rsid w:val="00100F5F"/>
    <w:rsid w:val="001431C2"/>
    <w:rsid w:val="00180B26"/>
    <w:rsid w:val="00184B06"/>
    <w:rsid w:val="001916E9"/>
    <w:rsid w:val="001E3789"/>
    <w:rsid w:val="001F7202"/>
    <w:rsid w:val="00231CBB"/>
    <w:rsid w:val="002412CB"/>
    <w:rsid w:val="00257139"/>
    <w:rsid w:val="00287FDF"/>
    <w:rsid w:val="00290A36"/>
    <w:rsid w:val="002A2928"/>
    <w:rsid w:val="002B431F"/>
    <w:rsid w:val="002F6D75"/>
    <w:rsid w:val="0035452E"/>
    <w:rsid w:val="00384DA2"/>
    <w:rsid w:val="00387DCE"/>
    <w:rsid w:val="003D5437"/>
    <w:rsid w:val="003F5B49"/>
    <w:rsid w:val="00404A5F"/>
    <w:rsid w:val="00416D92"/>
    <w:rsid w:val="00446EB0"/>
    <w:rsid w:val="00452C3A"/>
    <w:rsid w:val="00453578"/>
    <w:rsid w:val="0046668F"/>
    <w:rsid w:val="00473A78"/>
    <w:rsid w:val="00484946"/>
    <w:rsid w:val="00494E4F"/>
    <w:rsid w:val="004B6143"/>
    <w:rsid w:val="00501671"/>
    <w:rsid w:val="00575887"/>
    <w:rsid w:val="00580D1F"/>
    <w:rsid w:val="005D2F70"/>
    <w:rsid w:val="005E0BE0"/>
    <w:rsid w:val="005E2EB9"/>
    <w:rsid w:val="00607578"/>
    <w:rsid w:val="00640B1A"/>
    <w:rsid w:val="00654A3B"/>
    <w:rsid w:val="006631BD"/>
    <w:rsid w:val="006734B8"/>
    <w:rsid w:val="00686144"/>
    <w:rsid w:val="006908AD"/>
    <w:rsid w:val="00727894"/>
    <w:rsid w:val="00772CBC"/>
    <w:rsid w:val="0077491F"/>
    <w:rsid w:val="00781643"/>
    <w:rsid w:val="00782477"/>
    <w:rsid w:val="00785ECB"/>
    <w:rsid w:val="007A7B4B"/>
    <w:rsid w:val="007B17FB"/>
    <w:rsid w:val="007D6E9E"/>
    <w:rsid w:val="007F6CAB"/>
    <w:rsid w:val="0082647D"/>
    <w:rsid w:val="00836468"/>
    <w:rsid w:val="008822AF"/>
    <w:rsid w:val="008864B6"/>
    <w:rsid w:val="008926F2"/>
    <w:rsid w:val="008A332F"/>
    <w:rsid w:val="008B28C3"/>
    <w:rsid w:val="008E36A7"/>
    <w:rsid w:val="008F42B2"/>
    <w:rsid w:val="009239C0"/>
    <w:rsid w:val="00924E42"/>
    <w:rsid w:val="00932818"/>
    <w:rsid w:val="009401B0"/>
    <w:rsid w:val="00945AB7"/>
    <w:rsid w:val="00946C9A"/>
    <w:rsid w:val="00976D06"/>
    <w:rsid w:val="00992C48"/>
    <w:rsid w:val="00A06D87"/>
    <w:rsid w:val="00A103D8"/>
    <w:rsid w:val="00A11342"/>
    <w:rsid w:val="00A21CD5"/>
    <w:rsid w:val="00A457D1"/>
    <w:rsid w:val="00A806CF"/>
    <w:rsid w:val="00AA2FBC"/>
    <w:rsid w:val="00AA657E"/>
    <w:rsid w:val="00AE73EA"/>
    <w:rsid w:val="00AE7640"/>
    <w:rsid w:val="00B15843"/>
    <w:rsid w:val="00B67BE1"/>
    <w:rsid w:val="00B8054B"/>
    <w:rsid w:val="00B86E57"/>
    <w:rsid w:val="00BD5486"/>
    <w:rsid w:val="00BF1A39"/>
    <w:rsid w:val="00C04DF6"/>
    <w:rsid w:val="00C143D1"/>
    <w:rsid w:val="00C41625"/>
    <w:rsid w:val="00C55410"/>
    <w:rsid w:val="00C71D2F"/>
    <w:rsid w:val="00C7404E"/>
    <w:rsid w:val="00C852D8"/>
    <w:rsid w:val="00C97BB9"/>
    <w:rsid w:val="00CB7DAA"/>
    <w:rsid w:val="00CC363B"/>
    <w:rsid w:val="00CF1AE1"/>
    <w:rsid w:val="00D04058"/>
    <w:rsid w:val="00D318A8"/>
    <w:rsid w:val="00D40DD8"/>
    <w:rsid w:val="00DB07FC"/>
    <w:rsid w:val="00DD2962"/>
    <w:rsid w:val="00DE06B8"/>
    <w:rsid w:val="00DF6BBD"/>
    <w:rsid w:val="00E81D59"/>
    <w:rsid w:val="00EA23EA"/>
    <w:rsid w:val="00EB03DE"/>
    <w:rsid w:val="00ED47D0"/>
    <w:rsid w:val="00ED7DC5"/>
    <w:rsid w:val="00F16C5C"/>
    <w:rsid w:val="00F35D6D"/>
    <w:rsid w:val="00F56FB4"/>
    <w:rsid w:val="00F80717"/>
    <w:rsid w:val="00FA3769"/>
    <w:rsid w:val="00FC17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477"/>
  </w:style>
  <w:style w:type="paragraph" w:styleId="Nadpis2">
    <w:name w:val="heading 2"/>
    <w:basedOn w:val="Normln"/>
    <w:next w:val="Normln"/>
    <w:link w:val="Nadpis2Char"/>
    <w:uiPriority w:val="9"/>
    <w:semiHidden/>
    <w:unhideWhenUsed/>
    <w:qFormat/>
    <w:rsid w:val="00EB0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link w:val="Nadpis5Char"/>
    <w:uiPriority w:val="9"/>
    <w:qFormat/>
    <w:rsid w:val="00607578"/>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607578"/>
    <w:rPr>
      <w:rFonts w:ascii="Times New Roman" w:eastAsia="Times New Roman" w:hAnsi="Times New Roman" w:cs="Times New Roman"/>
      <w:b/>
      <w:bCs/>
      <w:sz w:val="20"/>
      <w:szCs w:val="20"/>
      <w:lang w:eastAsia="cs-CZ"/>
    </w:rPr>
  </w:style>
  <w:style w:type="paragraph" w:styleId="z-Zatekformule">
    <w:name w:val="HTML Top of Form"/>
    <w:basedOn w:val="Normln"/>
    <w:next w:val="Normln"/>
    <w:link w:val="z-ZatekformuleChar"/>
    <w:hidden/>
    <w:uiPriority w:val="99"/>
    <w:semiHidden/>
    <w:unhideWhenUsed/>
    <w:rsid w:val="0060757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607578"/>
    <w:rPr>
      <w:rFonts w:ascii="Arial" w:eastAsia="Times New Roman" w:hAnsi="Arial" w:cs="Arial"/>
      <w:vanish/>
      <w:sz w:val="16"/>
      <w:szCs w:val="16"/>
      <w:lang w:eastAsia="cs-CZ"/>
    </w:rPr>
  </w:style>
  <w:style w:type="character" w:styleId="Hypertextovodkaz">
    <w:name w:val="Hyperlink"/>
    <w:basedOn w:val="Standardnpsmoodstavce"/>
    <w:uiPriority w:val="99"/>
    <w:semiHidden/>
    <w:unhideWhenUsed/>
    <w:rsid w:val="00607578"/>
    <w:rPr>
      <w:color w:val="0000FF"/>
      <w:u w:val="single"/>
    </w:rPr>
  </w:style>
  <w:style w:type="paragraph" w:styleId="Normlnweb">
    <w:name w:val="Normal (Web)"/>
    <w:basedOn w:val="Normln"/>
    <w:uiPriority w:val="99"/>
    <w:unhideWhenUsed/>
    <w:rsid w:val="006075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60757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607578"/>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6075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7578"/>
    <w:rPr>
      <w:rFonts w:ascii="Tahoma" w:hAnsi="Tahoma" w:cs="Tahoma"/>
      <w:sz w:val="16"/>
      <w:szCs w:val="16"/>
    </w:rPr>
  </w:style>
  <w:style w:type="character" w:styleId="Siln">
    <w:name w:val="Strong"/>
    <w:basedOn w:val="Standardnpsmoodstavce"/>
    <w:uiPriority w:val="22"/>
    <w:qFormat/>
    <w:rsid w:val="00ED47D0"/>
    <w:rPr>
      <w:b/>
      <w:bC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5E0BE0"/>
    <w:pPr>
      <w:spacing w:after="160" w:line="240" w:lineRule="exact"/>
    </w:pPr>
    <w:rPr>
      <w:rFonts w:ascii="Times New Roman Bold" w:eastAsia="Times New Roman" w:hAnsi="Times New Roman Bold" w:cs="Times New Roman"/>
      <w:szCs w:val="26"/>
      <w:lang w:val="sk-SK"/>
    </w:rPr>
  </w:style>
  <w:style w:type="paragraph" w:customStyle="1" w:styleId="Styl1-Nzevmaterilu">
    <w:name w:val="Styl1 - Název materiálu"/>
    <w:basedOn w:val="Normln"/>
    <w:link w:val="Styl1-NzevmateriluChar"/>
    <w:qFormat/>
    <w:rsid w:val="005E0BE0"/>
    <w:pPr>
      <w:overflowPunct w:val="0"/>
      <w:autoSpaceDE w:val="0"/>
      <w:autoSpaceDN w:val="0"/>
      <w:adjustRightInd w:val="0"/>
      <w:spacing w:after="0" w:line="240" w:lineRule="auto"/>
      <w:jc w:val="center"/>
      <w:textAlignment w:val="baseline"/>
    </w:pPr>
    <w:rPr>
      <w:rFonts w:ascii="Arial" w:eastAsia="Times New Roman" w:hAnsi="Arial" w:cs="Arial"/>
      <w:b/>
      <w:noProof/>
      <w:szCs w:val="24"/>
      <w:lang w:eastAsia="cs-CZ"/>
    </w:rPr>
  </w:style>
  <w:style w:type="character" w:customStyle="1" w:styleId="Styl1-NzevmateriluChar">
    <w:name w:val="Styl1 - Název materiálu Char"/>
    <w:link w:val="Styl1-Nzevmaterilu"/>
    <w:rsid w:val="005E0BE0"/>
    <w:rPr>
      <w:rFonts w:ascii="Arial" w:eastAsia="Times New Roman" w:hAnsi="Arial" w:cs="Arial"/>
      <w:b/>
      <w:noProof/>
      <w:szCs w:val="24"/>
      <w:lang w:eastAsia="cs-CZ"/>
    </w:rPr>
  </w:style>
  <w:style w:type="paragraph" w:styleId="Zkladntext">
    <w:name w:val="Body Text"/>
    <w:basedOn w:val="Normln"/>
    <w:next w:val="Normln"/>
    <w:link w:val="ZkladntextChar"/>
    <w:uiPriority w:val="99"/>
    <w:rsid w:val="0035452E"/>
    <w:pPr>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35452E"/>
    <w:rPr>
      <w:rFonts w:ascii="Times New Roman" w:eastAsia="Times New Roman" w:hAnsi="Times New Roman" w:cs="Times New Roman"/>
      <w:sz w:val="24"/>
      <w:szCs w:val="24"/>
      <w:lang w:eastAsia="cs-CZ"/>
    </w:rPr>
  </w:style>
  <w:style w:type="paragraph" w:styleId="Zkladntext3">
    <w:name w:val="Body Text 3"/>
    <w:basedOn w:val="Normln"/>
    <w:next w:val="Normln"/>
    <w:link w:val="Zkladntext3Char"/>
    <w:uiPriority w:val="99"/>
    <w:rsid w:val="0035452E"/>
    <w:pPr>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rsid w:val="0035452E"/>
    <w:rPr>
      <w:rFonts w:ascii="Times New Roman" w:eastAsia="Times New Roman" w:hAnsi="Times New Roman" w:cs="Times New Roman"/>
      <w:sz w:val="24"/>
      <w:szCs w:val="24"/>
      <w:lang w:eastAsia="cs-CZ"/>
    </w:rPr>
  </w:style>
  <w:style w:type="character" w:styleId="Znakapoznpodarou">
    <w:name w:val="footnote reference"/>
    <w:unhideWhenUsed/>
    <w:rsid w:val="0035452E"/>
    <w:rPr>
      <w:vertAlign w:val="superscript"/>
    </w:rPr>
  </w:style>
  <w:style w:type="paragraph" w:styleId="Textpoznpodarou">
    <w:name w:val="footnote text"/>
    <w:basedOn w:val="Normln"/>
    <w:link w:val="TextpoznpodarouChar"/>
    <w:rsid w:val="0035452E"/>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35452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5452E"/>
    <w:pPr>
      <w:ind w:left="720"/>
      <w:contextualSpacing/>
    </w:pPr>
  </w:style>
  <w:style w:type="character" w:customStyle="1" w:styleId="Nadpis2Char">
    <w:name w:val="Nadpis 2 Char"/>
    <w:basedOn w:val="Standardnpsmoodstavce"/>
    <w:link w:val="Nadpis2"/>
    <w:uiPriority w:val="9"/>
    <w:semiHidden/>
    <w:rsid w:val="00EB03DE"/>
    <w:rPr>
      <w:rFonts w:asciiTheme="majorHAnsi" w:eastAsiaTheme="majorEastAsia" w:hAnsiTheme="majorHAnsi" w:cstheme="majorBidi"/>
      <w:b/>
      <w:bCs/>
      <w:color w:val="4F81BD" w:themeColor="accent1"/>
      <w:sz w:val="26"/>
      <w:szCs w:val="26"/>
    </w:rPr>
  </w:style>
  <w:style w:type="paragraph" w:styleId="Zkladntextodsazen3">
    <w:name w:val="Body Text Indent 3"/>
    <w:basedOn w:val="Normln"/>
    <w:link w:val="Zkladntextodsazen3Char"/>
    <w:uiPriority w:val="99"/>
    <w:semiHidden/>
    <w:unhideWhenUsed/>
    <w:rsid w:val="00EB03D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B03DE"/>
    <w:rPr>
      <w:sz w:val="16"/>
      <w:szCs w:val="16"/>
    </w:rPr>
  </w:style>
  <w:style w:type="paragraph" w:customStyle="1" w:styleId="rozkazy">
    <w:name w:val="_rozkazy"/>
    <w:basedOn w:val="Normln"/>
    <w:rsid w:val="00EB03DE"/>
    <w:pPr>
      <w:spacing w:after="0" w:line="240" w:lineRule="auto"/>
      <w:ind w:firstLine="567"/>
      <w:jc w:val="both"/>
    </w:pPr>
    <w:rPr>
      <w:rFonts w:ascii="Times New Roman" w:eastAsia="Times New Roman" w:hAnsi="Times New Roman" w:cs="Times New Roman"/>
      <w:snapToGrid w:val="0"/>
      <w:sz w:val="24"/>
      <w:szCs w:val="20"/>
      <w:lang w:eastAsia="cs-CZ"/>
    </w:rPr>
  </w:style>
  <w:style w:type="paragraph" w:customStyle="1" w:styleId="Default">
    <w:name w:val="Default"/>
    <w:rsid w:val="00EB03DE"/>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246499429">
      <w:bodyDiv w:val="1"/>
      <w:marLeft w:val="0"/>
      <w:marRight w:val="0"/>
      <w:marTop w:val="0"/>
      <w:marBottom w:val="0"/>
      <w:divBdr>
        <w:top w:val="none" w:sz="0" w:space="0" w:color="auto"/>
        <w:left w:val="none" w:sz="0" w:space="0" w:color="auto"/>
        <w:bottom w:val="none" w:sz="0" w:space="0" w:color="auto"/>
        <w:right w:val="none" w:sz="0" w:space="0" w:color="auto"/>
      </w:divBdr>
      <w:divsChild>
        <w:div w:id="573710028">
          <w:marLeft w:val="0"/>
          <w:marRight w:val="0"/>
          <w:marTop w:val="0"/>
          <w:marBottom w:val="0"/>
          <w:divBdr>
            <w:top w:val="none" w:sz="0" w:space="0" w:color="auto"/>
            <w:left w:val="none" w:sz="0" w:space="0" w:color="auto"/>
            <w:bottom w:val="none" w:sz="0" w:space="0" w:color="auto"/>
            <w:right w:val="none" w:sz="0" w:space="0" w:color="auto"/>
          </w:divBdr>
        </w:div>
        <w:div w:id="38210004">
          <w:marLeft w:val="0"/>
          <w:marRight w:val="0"/>
          <w:marTop w:val="0"/>
          <w:marBottom w:val="0"/>
          <w:divBdr>
            <w:top w:val="none" w:sz="0" w:space="0" w:color="auto"/>
            <w:left w:val="none" w:sz="0" w:space="0" w:color="auto"/>
            <w:bottom w:val="none" w:sz="0" w:space="0" w:color="auto"/>
            <w:right w:val="none" w:sz="0" w:space="0" w:color="auto"/>
          </w:divBdr>
        </w:div>
      </w:divsChild>
    </w:div>
    <w:div w:id="1883783890">
      <w:bodyDiv w:val="1"/>
      <w:marLeft w:val="0"/>
      <w:marRight w:val="0"/>
      <w:marTop w:val="0"/>
      <w:marBottom w:val="0"/>
      <w:divBdr>
        <w:top w:val="none" w:sz="0" w:space="0" w:color="auto"/>
        <w:left w:val="none" w:sz="0" w:space="0" w:color="auto"/>
        <w:bottom w:val="none" w:sz="0" w:space="0" w:color="auto"/>
        <w:right w:val="none" w:sz="0" w:space="0" w:color="auto"/>
      </w:divBdr>
    </w:div>
    <w:div w:id="18989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gif" Type="http://schemas.openxmlformats.org/officeDocument/2006/relationships/image"/>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56A54-4BD8-48DF-88BE-321A04A9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3059</Words>
  <Characters>18054</Characters>
  <Application/>
  <DocSecurity>0</DocSecurity>
  <Lines>150</Lines>
  <Paragraphs>42</Paragraphs>
  <ScaleCrop>false</ScaleCrop>
  <HeadingPairs>
    <vt:vector baseType="variant" size="2">
      <vt:variant>
        <vt:lpstr>Název</vt:lpstr>
      </vt:variant>
      <vt:variant>
        <vt:i4>1</vt:i4>
      </vt:variant>
    </vt:vector>
  </HeadingPairs>
  <TitlesOfParts>
    <vt:vector baseType="lpstr" size="1">
      <vt:lpstr/>
    </vt:vector>
  </TitlesOfParts>
  <Company/>
  <LinksUpToDate>false</LinksUpToDate>
  <CharactersWithSpaces>21071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